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A73FA">
      <w:pPr>
        <w:pStyle w:val="3"/>
        <w:spacing w:before="120" w:after="120"/>
        <w:ind w:right="357"/>
        <w:rPr>
          <w:rFonts w:hint="eastAsia"/>
          <w:b/>
          <w:bCs/>
          <w:i w:val="0"/>
          <w:iCs w:val="0"/>
          <w:caps w:val="0"/>
          <w:color w:val="auto"/>
          <w:spacing w:val="0"/>
          <w:sz w:val="36"/>
          <w:szCs w:val="36"/>
          <w:lang w:val="en-US" w:eastAsia="zh-CN"/>
        </w:rPr>
      </w:pPr>
      <w:r>
        <w:rPr>
          <w:rFonts w:hint="eastAsia"/>
          <w:b/>
          <w:bCs/>
          <w:i w:val="0"/>
          <w:iCs w:val="0"/>
          <w:caps w:val="0"/>
          <w:color w:val="auto"/>
          <w:spacing w:val="0"/>
          <w:sz w:val="36"/>
          <w:szCs w:val="36"/>
          <w:lang w:eastAsia="zh-CN"/>
        </w:rPr>
        <w:t>洪湖市</w:t>
      </w:r>
      <w:r>
        <w:rPr>
          <w:b/>
          <w:bCs/>
          <w:i w:val="0"/>
          <w:iCs w:val="0"/>
          <w:caps w:val="0"/>
          <w:color w:val="auto"/>
          <w:spacing w:val="0"/>
          <w:sz w:val="36"/>
          <w:szCs w:val="36"/>
        </w:rPr>
        <w:t>人民医院</w:t>
      </w:r>
      <w:r>
        <w:rPr>
          <w:rFonts w:hint="eastAsia"/>
          <w:b/>
          <w:bCs/>
          <w:i w:val="0"/>
          <w:iCs w:val="0"/>
          <w:caps w:val="0"/>
          <w:color w:val="auto"/>
          <w:spacing w:val="0"/>
          <w:sz w:val="36"/>
          <w:szCs w:val="36"/>
          <w:lang w:val="en-US" w:eastAsia="zh-CN"/>
        </w:rPr>
        <w:t>关于“</w:t>
      </w:r>
      <w:bookmarkStart w:id="0" w:name="_bookmark37"/>
      <w:bookmarkEnd w:id="0"/>
      <w:bookmarkStart w:id="1" w:name="_bookmark36"/>
      <w:bookmarkEnd w:id="1"/>
      <w:r>
        <w:rPr>
          <w:rFonts w:hint="eastAsia"/>
          <w:b/>
          <w:bCs/>
          <w:i w:val="0"/>
          <w:iCs w:val="0"/>
          <w:caps w:val="0"/>
          <w:color w:val="auto"/>
          <w:spacing w:val="0"/>
          <w:sz w:val="36"/>
          <w:szCs w:val="36"/>
          <w:lang w:val="en-US" w:eastAsia="zh-CN"/>
        </w:rPr>
        <w:t>注意力测评与训练系统”的</w:t>
      </w:r>
    </w:p>
    <w:p w14:paraId="34D5D28F">
      <w:pPr>
        <w:pStyle w:val="3"/>
        <w:spacing w:before="120" w:after="120"/>
        <w:ind w:right="357"/>
        <w:rPr>
          <w:b/>
          <w:bCs/>
          <w:color w:val="auto"/>
          <w:sz w:val="36"/>
          <w:szCs w:val="36"/>
        </w:rPr>
      </w:pPr>
      <w:r>
        <w:rPr>
          <w:b/>
          <w:bCs/>
          <w:i w:val="0"/>
          <w:iCs w:val="0"/>
          <w:caps w:val="0"/>
          <w:color w:val="auto"/>
          <w:spacing w:val="0"/>
          <w:sz w:val="36"/>
          <w:szCs w:val="36"/>
        </w:rPr>
        <w:t>采购公告</w:t>
      </w:r>
    </w:p>
    <w:p w14:paraId="63552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lang w:val="en-US" w:eastAsia="zh-CN" w:bidi="ar"/>
        </w:rPr>
        <w:t>根据医院需要，我院拟对以下项目进行院内询价采购，欢迎符合资质条件的制造商或供应商前来报名。</w:t>
      </w:r>
    </w:p>
    <w:p w14:paraId="4FAC0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color w:val="auto"/>
          <w:sz w:val="28"/>
          <w:szCs w:val="28"/>
        </w:rPr>
      </w:pPr>
      <w:r>
        <w:rPr>
          <w:rFonts w:hint="eastAsia" w:ascii="黑体" w:hAnsi="黑体" w:eastAsia="黑体" w:cs="黑体"/>
          <w:i w:val="0"/>
          <w:iCs w:val="0"/>
          <w:caps w:val="0"/>
          <w:color w:val="auto"/>
          <w:spacing w:val="0"/>
          <w:kern w:val="0"/>
          <w:sz w:val="28"/>
          <w:szCs w:val="28"/>
          <w:lang w:val="en-US" w:eastAsia="zh-CN" w:bidi="ar"/>
        </w:rPr>
        <w:t>一、项目内容：</w:t>
      </w:r>
    </w:p>
    <w:p w14:paraId="7CBFD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1.项目编号：HHRMYYXXK-20250623002</w:t>
      </w:r>
    </w:p>
    <w:p w14:paraId="721CE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2.项目名称：注意力测评与训练系统</w:t>
      </w:r>
    </w:p>
    <w:p w14:paraId="5E23B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lang w:val="en-US" w:eastAsia="zh-CN" w:bidi="ar"/>
        </w:rPr>
        <w:t>3.预算金额：15万元</w:t>
      </w:r>
    </w:p>
    <w:p w14:paraId="21982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lang w:val="en-US" w:eastAsia="zh-CN" w:bidi="ar"/>
        </w:rPr>
        <w:t>4.最高限价：15万元，超最高限价竞标无效</w:t>
      </w:r>
    </w:p>
    <w:p w14:paraId="3D40C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5.采购需求：注意力测评与训练系统</w:t>
      </w:r>
    </w:p>
    <w:p w14:paraId="782AB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28"/>
          <w:szCs w:val="28"/>
          <w:lang w:val="en-US" w:eastAsia="zh-CN" w:bidi="ar"/>
        </w:rPr>
      </w:pPr>
      <w:r>
        <w:rPr>
          <w:rFonts w:hint="default" w:ascii="仿宋" w:hAnsi="仿宋" w:eastAsia="仿宋" w:cs="仿宋"/>
          <w:i w:val="0"/>
          <w:iCs w:val="0"/>
          <w:caps w:val="0"/>
          <w:color w:val="auto"/>
          <w:spacing w:val="0"/>
          <w:kern w:val="0"/>
          <w:sz w:val="28"/>
          <w:szCs w:val="28"/>
          <w:lang w:val="en-US" w:eastAsia="zh-CN" w:bidi="ar"/>
        </w:rPr>
        <w:t>根据《国家卫生健康委办公厅关于印发0-6岁儿童孤独症查干预服务规范(试行)的通知》国卫办妇幼发(2022]12号文件要求，为进一步提升儿童多动现象和多动症诊断能力，拟申购注意力训练系统</w:t>
      </w:r>
      <w:r>
        <w:rPr>
          <w:rFonts w:hint="eastAsia" w:ascii="仿宋" w:hAnsi="仿宋" w:eastAsia="仿宋" w:cs="仿宋"/>
          <w:i w:val="0"/>
          <w:iCs w:val="0"/>
          <w:caps w:val="0"/>
          <w:color w:val="auto"/>
          <w:spacing w:val="0"/>
          <w:kern w:val="0"/>
          <w:sz w:val="28"/>
          <w:szCs w:val="28"/>
          <w:lang w:val="en-US" w:eastAsia="zh-CN" w:bidi="ar"/>
        </w:rPr>
        <w:t>，具体参数详见附件二。</w:t>
      </w:r>
    </w:p>
    <w:p w14:paraId="7B7C4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lang w:val="en-US" w:eastAsia="zh-CN" w:bidi="ar"/>
        </w:rPr>
        <w:t>二、申请人资格要求：</w:t>
      </w:r>
    </w:p>
    <w:p w14:paraId="13A8D1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2.1满足《中华人民共和国政府采购法》第二十二条规定。</w:t>
      </w:r>
      <w:r>
        <w:rPr>
          <w:rFonts w:hint="default" w:ascii="仿宋" w:hAnsi="仿宋" w:eastAsia="仿宋" w:cs="仿宋"/>
          <w:i w:val="0"/>
          <w:iCs w:val="0"/>
          <w:caps w:val="0"/>
          <w:color w:val="auto"/>
          <w:spacing w:val="0"/>
          <w:kern w:val="0"/>
          <w:sz w:val="32"/>
          <w:szCs w:val="32"/>
          <w:lang w:val="en-US" w:eastAsia="zh-CN" w:bidi="ar"/>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r>
        <w:rPr>
          <w:rFonts w:hint="eastAsia" w:ascii="仿宋" w:hAnsi="仿宋" w:eastAsia="仿宋" w:cs="仿宋"/>
          <w:i w:val="0"/>
          <w:iCs w:val="0"/>
          <w:caps w:val="0"/>
          <w:color w:val="auto"/>
          <w:spacing w:val="0"/>
          <w:kern w:val="0"/>
          <w:sz w:val="32"/>
          <w:szCs w:val="32"/>
          <w:lang w:val="en-US" w:eastAsia="zh-CN" w:bidi="ar"/>
        </w:rPr>
        <w:t>须具备有效营业执照或者三证合一的营业执照(经营范围需满足本次论证的相关要求)、组织机构代码证、税务登记证及相关证书。</w:t>
      </w:r>
    </w:p>
    <w:p w14:paraId="674232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2.2投标人须在“信用中国”网站(www.creditchina.gov.cn)及“中国政府采购”网站（www.ccgp.gov.cn）未被列入失信被执行人、重大税收违法案件当事人名单、政府采购严重违法失信行为记录名单（提供网站截图并加盖红章，以本公告发布后的查询结果为准）。</w:t>
      </w:r>
    </w:p>
    <w:p w14:paraId="514FD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2.3本项目不接受联合体投标。</w:t>
      </w:r>
    </w:p>
    <w:p w14:paraId="779308E6">
      <w:pPr>
        <w:keepNext w:val="0"/>
        <w:keepLines w:val="0"/>
        <w:widowControl/>
        <w:suppressLineNumbers w:val="0"/>
        <w:pBdr>
          <w:top w:val="none" w:color="auto" w:sz="0" w:space="0"/>
          <w:left w:val="none" w:color="auto" w:sz="0" w:space="0"/>
          <w:bottom w:val="none" w:color="auto" w:sz="0" w:space="0"/>
          <w:right w:val="none" w:color="auto" w:sz="0" w:space="0"/>
        </w:pBdr>
        <w:shd w:val="clear" w:fill="FDFEFF"/>
        <w:spacing w:before="0" w:beforeAutospacing="0" w:after="0" w:afterAutospacing="0"/>
        <w:ind w:right="0"/>
        <w:jc w:val="both"/>
        <w:rPr>
          <w:rFonts w:hint="eastAsia" w:ascii="黑体" w:hAnsi="黑体" w:eastAsia="黑体" w:cs="黑体"/>
          <w:color w:val="auto"/>
          <w:sz w:val="32"/>
          <w:szCs w:val="32"/>
        </w:rPr>
      </w:pPr>
      <w:r>
        <w:rPr>
          <w:rFonts w:hint="eastAsia" w:ascii="黑体" w:hAnsi="黑体" w:eastAsia="黑体" w:cs="黑体"/>
          <w:b/>
          <w:bCs/>
          <w:i w:val="0"/>
          <w:iCs w:val="0"/>
          <w:caps w:val="0"/>
          <w:color w:val="auto"/>
          <w:spacing w:val="0"/>
          <w:kern w:val="0"/>
          <w:sz w:val="32"/>
          <w:szCs w:val="32"/>
          <w:shd w:val="clear" w:fill="FDFEFF"/>
          <w:lang w:val="en-US" w:eastAsia="zh-CN" w:bidi="ar"/>
        </w:rPr>
        <w:t>三、</w:t>
      </w:r>
      <w:r>
        <w:rPr>
          <w:rFonts w:hint="eastAsia" w:ascii="黑体" w:hAnsi="黑体" w:eastAsia="黑体" w:cs="黑体"/>
          <w:i w:val="0"/>
          <w:iCs w:val="0"/>
          <w:caps w:val="0"/>
          <w:color w:val="auto"/>
          <w:spacing w:val="0"/>
          <w:kern w:val="0"/>
          <w:sz w:val="32"/>
          <w:szCs w:val="32"/>
          <w:shd w:val="clear" w:fill="FDFEFF"/>
          <w:lang w:val="en-US" w:eastAsia="zh-CN" w:bidi="ar"/>
        </w:rPr>
        <w:t>报价表递交时间、地点及要求：</w:t>
      </w:r>
    </w:p>
    <w:p w14:paraId="0ED78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报名时间：2025年6月24 日-2025年6月27日 止</w:t>
      </w:r>
    </w:p>
    <w:p w14:paraId="7E5A8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color w:val="auto"/>
          <w:sz w:val="32"/>
          <w:szCs w:val="32"/>
          <w:lang w:val="en-US"/>
        </w:rPr>
      </w:pPr>
      <w:r>
        <w:rPr>
          <w:rFonts w:hint="eastAsia" w:ascii="仿宋" w:hAnsi="仿宋" w:eastAsia="仿宋" w:cs="仿宋"/>
          <w:i w:val="0"/>
          <w:iCs w:val="0"/>
          <w:caps w:val="0"/>
          <w:color w:val="auto"/>
          <w:spacing w:val="0"/>
          <w:kern w:val="0"/>
          <w:sz w:val="32"/>
          <w:szCs w:val="32"/>
          <w:lang w:val="en-US" w:eastAsia="zh-CN" w:bidi="ar"/>
        </w:rPr>
        <w:t>地点：洪湖市人民医院信息科</w:t>
      </w:r>
    </w:p>
    <w:p w14:paraId="0D3A4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要求：</w:t>
      </w:r>
    </w:p>
    <w:p w14:paraId="3DAA2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1、参加报价人须在报价表各栏内按要求详细填写,填报好后必须加盖本单位公章,按标书格式,用信封密封后现场打开，并且扫描成PDF文档,发送到指定邮箱(yq2660@qq.com)。</w:t>
      </w:r>
    </w:p>
    <w:p w14:paraId="32319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2、提供相关项目经验或相关实施方案并加盖供应商公章。</w:t>
      </w:r>
    </w:p>
    <w:p w14:paraId="5AF80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3、递交报价表截止时间：2025年 6月27日15点30分</w:t>
      </w:r>
    </w:p>
    <w:p w14:paraId="2359F4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4、开启报价表时间、地点及报价采纳：</w:t>
      </w:r>
    </w:p>
    <w:p w14:paraId="4966F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时间：2025年6月27日15点30分</w:t>
      </w:r>
    </w:p>
    <w:p w14:paraId="165E2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地点：洪湖市人民医院信息科</w:t>
      </w:r>
    </w:p>
    <w:p w14:paraId="69D3F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报价采纳：采购人比对各供应商报价，满足参数要求最低报价单位作此项目的供应商，并签订采购合同。</w:t>
      </w:r>
    </w:p>
    <w:p w14:paraId="16589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 xml:space="preserve">联系人：叶强  19071658187 </w:t>
      </w:r>
    </w:p>
    <w:p w14:paraId="07AAD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监督电话：0716-2425105</w:t>
      </w:r>
    </w:p>
    <w:p w14:paraId="263AD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邮箱：yq2660@qq.com</w:t>
      </w:r>
    </w:p>
    <w:p w14:paraId="63837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本信息以洪湖市人民医院官方网站发布内容为准，其他任何网站转发无效。</w:t>
      </w:r>
    </w:p>
    <w:p w14:paraId="2DDD7503">
      <w:pPr>
        <w:pStyle w:val="5"/>
        <w:rPr>
          <w:rFonts w:hint="eastAsia"/>
        </w:rPr>
      </w:pPr>
    </w:p>
    <w:p w14:paraId="0F2328F3">
      <w:pPr>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br w:type="page"/>
      </w:r>
    </w:p>
    <w:p w14:paraId="4F747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auto"/>
          <w:spacing w:val="0"/>
          <w:kern w:val="0"/>
          <w:sz w:val="32"/>
          <w:szCs w:val="32"/>
          <w:u w:val="none"/>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附件1：</w:t>
      </w:r>
      <w:r>
        <w:rPr>
          <w:rFonts w:hint="eastAsia" w:ascii="仿宋" w:hAnsi="仿宋" w:eastAsia="仿宋" w:cs="仿宋"/>
          <w:b/>
          <w:bCs/>
          <w:i w:val="0"/>
          <w:iCs w:val="0"/>
          <w:caps w:val="0"/>
          <w:color w:val="auto"/>
          <w:spacing w:val="0"/>
          <w:kern w:val="0"/>
          <w:sz w:val="32"/>
          <w:szCs w:val="32"/>
          <w:u w:val="none"/>
          <w:lang w:val="en-US" w:eastAsia="zh-CN" w:bidi="ar"/>
        </w:rPr>
        <w:fldChar w:fldCharType="begin"/>
      </w:r>
      <w:r>
        <w:rPr>
          <w:rFonts w:hint="eastAsia" w:ascii="仿宋" w:hAnsi="仿宋" w:eastAsia="仿宋" w:cs="仿宋"/>
          <w:b/>
          <w:bCs/>
          <w:i w:val="0"/>
          <w:iCs w:val="0"/>
          <w:caps w:val="0"/>
          <w:color w:val="auto"/>
          <w:spacing w:val="0"/>
          <w:kern w:val="0"/>
          <w:sz w:val="32"/>
          <w:szCs w:val="32"/>
          <w:u w:val="none"/>
          <w:lang w:val="en-US" w:eastAsia="zh-CN" w:bidi="ar"/>
        </w:rPr>
        <w:instrText xml:space="preserve"> HYPERLINK "https://www.hbxtyy.cn/wcs/Upload/202304/64446ac5b1230.xls" \t "https://www.hbxtyy.cn/index.php/_blank" </w:instrText>
      </w:r>
      <w:r>
        <w:rPr>
          <w:rFonts w:hint="eastAsia" w:ascii="仿宋" w:hAnsi="仿宋" w:eastAsia="仿宋" w:cs="仿宋"/>
          <w:b/>
          <w:bCs/>
          <w:i w:val="0"/>
          <w:iCs w:val="0"/>
          <w:caps w:val="0"/>
          <w:color w:val="auto"/>
          <w:spacing w:val="0"/>
          <w:kern w:val="0"/>
          <w:sz w:val="32"/>
          <w:szCs w:val="32"/>
          <w:u w:val="none"/>
          <w:lang w:val="en-US" w:eastAsia="zh-CN" w:bidi="ar"/>
        </w:rPr>
        <w:fldChar w:fldCharType="separate"/>
      </w:r>
      <w:r>
        <w:rPr>
          <w:rStyle w:val="9"/>
          <w:rFonts w:hint="eastAsia" w:ascii="仿宋" w:hAnsi="仿宋" w:eastAsia="仿宋" w:cs="仿宋"/>
          <w:b/>
          <w:bCs/>
          <w:i w:val="0"/>
          <w:iCs w:val="0"/>
          <w:caps w:val="0"/>
          <w:color w:val="auto"/>
          <w:spacing w:val="0"/>
          <w:sz w:val="32"/>
          <w:szCs w:val="32"/>
          <w:u w:val="none"/>
        </w:rPr>
        <w:t>资格审核表</w:t>
      </w:r>
      <w:r>
        <w:rPr>
          <w:rFonts w:hint="eastAsia" w:ascii="仿宋" w:hAnsi="仿宋" w:eastAsia="仿宋" w:cs="仿宋"/>
          <w:b/>
          <w:bCs/>
          <w:i w:val="0"/>
          <w:iCs w:val="0"/>
          <w:caps w:val="0"/>
          <w:color w:val="auto"/>
          <w:spacing w:val="0"/>
          <w:kern w:val="0"/>
          <w:sz w:val="32"/>
          <w:szCs w:val="32"/>
          <w:u w:val="none"/>
          <w:lang w:val="en-US" w:eastAsia="zh-CN" w:bidi="ar"/>
        </w:rPr>
        <w:fldChar w:fldCharType="end"/>
      </w:r>
    </w:p>
    <w:tbl>
      <w:tblPr>
        <w:tblStyle w:val="7"/>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9"/>
        <w:gridCol w:w="1252"/>
        <w:gridCol w:w="1090"/>
        <w:gridCol w:w="1199"/>
        <w:gridCol w:w="1004"/>
        <w:gridCol w:w="2736"/>
      </w:tblGrid>
      <w:tr w14:paraId="231B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jc w:val="center"/>
        </w:trPr>
        <w:tc>
          <w:tcPr>
            <w:tcW w:w="8880" w:type="dxa"/>
            <w:gridSpan w:val="6"/>
            <w:tcBorders>
              <w:top w:val="nil"/>
              <w:left w:val="nil"/>
              <w:bottom w:val="nil"/>
              <w:right w:val="nil"/>
            </w:tcBorders>
            <w:shd w:val="clear" w:color="auto" w:fill="auto"/>
            <w:vAlign w:val="center"/>
          </w:tcPr>
          <w:p w14:paraId="4021EB6F">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资格审核表</w:t>
            </w:r>
          </w:p>
        </w:tc>
      </w:tr>
      <w:tr w14:paraId="7984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92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招标项目名称</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A29F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i w:val="0"/>
                <w:iCs w:val="0"/>
                <w:caps w:val="0"/>
                <w:color w:val="auto"/>
                <w:spacing w:val="0"/>
                <w:kern w:val="0"/>
                <w:sz w:val="24"/>
                <w:szCs w:val="24"/>
                <w:lang w:val="en-US" w:eastAsia="zh-CN" w:bidi="ar"/>
              </w:rPr>
              <w:t>注意力测评与训练系统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6B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招标编号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F750">
            <w:pPr>
              <w:keepNext w:val="0"/>
              <w:keepLines w:val="0"/>
              <w:widowControl/>
              <w:suppressLineNumbers w:val="0"/>
              <w:jc w:val="both"/>
              <w:textAlignment w:val="center"/>
              <w:rPr>
                <w:rFonts w:hint="default" w:ascii="仿宋" w:hAnsi="仿宋" w:eastAsia="仿宋" w:cs="仿宋"/>
                <w:b w:val="0"/>
                <w:bCs w:val="0"/>
                <w:i w:val="0"/>
                <w:iCs w:val="0"/>
                <w:color w:val="auto"/>
                <w:sz w:val="28"/>
                <w:szCs w:val="28"/>
                <w:u w:val="none"/>
                <w:lang w:val="en-US"/>
              </w:rPr>
            </w:pPr>
            <w:r>
              <w:rPr>
                <w:rFonts w:hint="eastAsia" w:ascii="仿宋" w:hAnsi="仿宋" w:eastAsia="仿宋" w:cs="仿宋"/>
                <w:i w:val="0"/>
                <w:iCs w:val="0"/>
                <w:caps w:val="0"/>
                <w:color w:val="auto"/>
                <w:spacing w:val="0"/>
                <w:kern w:val="0"/>
                <w:sz w:val="24"/>
                <w:szCs w:val="24"/>
                <w:lang w:val="en-US" w:eastAsia="zh-CN" w:bidi="ar"/>
              </w:rPr>
              <w:t>HHRMYYXXK-20250623002</w:t>
            </w:r>
          </w:p>
        </w:tc>
      </w:tr>
      <w:tr w14:paraId="7F89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4A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申请单位名称</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C95D9">
            <w:pPr>
              <w:jc w:val="center"/>
              <w:rPr>
                <w:rFonts w:hint="eastAsia" w:ascii="仿宋" w:hAnsi="仿宋" w:eastAsia="仿宋" w:cs="仿宋"/>
                <w:b w:val="0"/>
                <w:bCs w:val="0"/>
                <w:i w:val="0"/>
                <w:iCs w:val="0"/>
                <w:color w:val="auto"/>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EC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申请单位地址</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C2C6">
            <w:pPr>
              <w:jc w:val="center"/>
              <w:rPr>
                <w:rFonts w:hint="eastAsia" w:ascii="仿宋" w:hAnsi="仿宋" w:eastAsia="仿宋" w:cs="仿宋"/>
                <w:b w:val="0"/>
                <w:bCs w:val="0"/>
                <w:i w:val="0"/>
                <w:iCs w:val="0"/>
                <w:color w:val="auto"/>
                <w:sz w:val="24"/>
                <w:szCs w:val="24"/>
                <w:u w:val="none"/>
              </w:rPr>
            </w:pPr>
          </w:p>
        </w:tc>
      </w:tr>
      <w:tr w14:paraId="4B8D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50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《企业法人营业执照》</w:t>
            </w:r>
          </w:p>
          <w:p w14:paraId="4F88AAD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是否符合要求</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F6058">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8E8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法人代表</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D8F2">
            <w:pPr>
              <w:jc w:val="center"/>
              <w:rPr>
                <w:rFonts w:hint="eastAsia" w:ascii="仿宋" w:hAnsi="仿宋" w:eastAsia="仿宋" w:cs="仿宋"/>
                <w:b w:val="0"/>
                <w:bCs w:val="0"/>
                <w:i w:val="0"/>
                <w:iCs w:val="0"/>
                <w:color w:val="auto"/>
                <w:sz w:val="24"/>
                <w:szCs w:val="24"/>
                <w:u w:val="none"/>
              </w:rPr>
            </w:pPr>
          </w:p>
        </w:tc>
      </w:tr>
      <w:tr w14:paraId="31C9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18B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经营许可证</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72DC8">
            <w:pPr>
              <w:jc w:val="center"/>
              <w:rPr>
                <w:rFonts w:hint="eastAsia" w:ascii="仿宋" w:hAnsi="仿宋" w:eastAsia="仿宋" w:cs="仿宋"/>
                <w:b w:val="0"/>
                <w:bCs w:val="0"/>
                <w:i w:val="0"/>
                <w:iCs w:val="0"/>
                <w:color w:val="auto"/>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C1F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税务登记证</w:t>
            </w:r>
          </w:p>
        </w:tc>
        <w:tc>
          <w:tcPr>
            <w:tcW w:w="2442" w:type="dxa"/>
            <w:tcBorders>
              <w:top w:val="single" w:color="000000" w:sz="4" w:space="0"/>
              <w:left w:val="nil"/>
              <w:bottom w:val="single" w:color="000000" w:sz="4" w:space="0"/>
              <w:right w:val="single" w:color="000000" w:sz="4" w:space="0"/>
            </w:tcBorders>
            <w:shd w:val="clear" w:color="auto" w:fill="auto"/>
            <w:vAlign w:val="center"/>
          </w:tcPr>
          <w:p w14:paraId="64914629">
            <w:pPr>
              <w:rPr>
                <w:rFonts w:hint="eastAsia" w:ascii="仿宋" w:hAnsi="仿宋" w:eastAsia="仿宋" w:cs="仿宋"/>
                <w:b w:val="0"/>
                <w:bCs w:val="0"/>
                <w:i w:val="0"/>
                <w:iCs w:val="0"/>
                <w:color w:val="auto"/>
                <w:sz w:val="24"/>
                <w:szCs w:val="24"/>
                <w:u w:val="none"/>
              </w:rPr>
            </w:pPr>
          </w:p>
        </w:tc>
      </w:tr>
      <w:tr w14:paraId="4E92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D3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法人授权被委托人姓名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831E">
            <w:pPr>
              <w:jc w:val="center"/>
              <w:rPr>
                <w:rFonts w:hint="eastAsia" w:ascii="仿宋" w:hAnsi="仿宋" w:eastAsia="仿宋" w:cs="仿宋"/>
                <w:b w:val="0"/>
                <w:bCs w:val="0"/>
                <w:i w:val="0"/>
                <w:iCs w:val="0"/>
                <w:color w:val="auto"/>
                <w:sz w:val="24"/>
                <w:szCs w:val="24"/>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BE7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被委托人身份证号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EF2">
            <w:pPr>
              <w:jc w:val="center"/>
              <w:rPr>
                <w:rFonts w:hint="eastAsia" w:ascii="仿宋" w:hAnsi="仿宋" w:eastAsia="仿宋" w:cs="仿宋"/>
                <w:b w:val="0"/>
                <w:bCs w:val="0"/>
                <w:i w:val="0"/>
                <w:iCs w:val="0"/>
                <w:color w:val="auto"/>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4C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联系电话及邮箱</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4D7">
            <w:pPr>
              <w:jc w:val="center"/>
              <w:rPr>
                <w:rFonts w:hint="eastAsia" w:ascii="仿宋" w:hAnsi="仿宋" w:eastAsia="仿宋" w:cs="仿宋"/>
                <w:b w:val="0"/>
                <w:bCs w:val="0"/>
                <w:i w:val="0"/>
                <w:iCs w:val="0"/>
                <w:color w:val="auto"/>
                <w:sz w:val="24"/>
                <w:szCs w:val="24"/>
                <w:u w:val="none"/>
              </w:rPr>
            </w:pPr>
          </w:p>
        </w:tc>
      </w:tr>
      <w:tr w14:paraId="1118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80C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制造商授权书(制造商投标除外)</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C235F">
            <w:pPr>
              <w:jc w:val="center"/>
              <w:rPr>
                <w:rFonts w:hint="eastAsia" w:ascii="仿宋" w:hAnsi="仿宋" w:eastAsia="仿宋" w:cs="仿宋"/>
                <w:b w:val="0"/>
                <w:bCs w:val="0"/>
                <w:i w:val="0"/>
                <w:iCs w:val="0"/>
                <w:color w:val="auto"/>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28C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是否清晰完整</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F355">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r>
      <w:tr w14:paraId="26D5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F64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审查人员</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F651E">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  </w:t>
            </w:r>
          </w:p>
        </w:tc>
      </w:tr>
      <w:tr w14:paraId="1E15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16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备注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A437">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r>
      <w:tr w14:paraId="1DC4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8880" w:type="dxa"/>
            <w:gridSpan w:val="6"/>
            <w:tcBorders>
              <w:top w:val="single" w:color="000000" w:sz="4" w:space="0"/>
              <w:left w:val="nil"/>
              <w:bottom w:val="nil"/>
              <w:right w:val="nil"/>
            </w:tcBorders>
            <w:shd w:val="clear" w:color="auto" w:fill="auto"/>
            <w:vAlign w:val="center"/>
          </w:tcPr>
          <w:p w14:paraId="3B2A55FE">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注：本表中带*由工作人员填写。本表填制后需加盖单位印章，提交资料时一并提交。报名时须提交公司营业执照、经营许可证、税务登记证、组织机构代码、厂家授权书及公司法定代表人授权委托书扫描件（加盖红章，公司法定代表人授权委托书需带法定代表人签字或印鉴）一并提交。</w:t>
            </w:r>
          </w:p>
        </w:tc>
      </w:tr>
    </w:tbl>
    <w:p w14:paraId="0B1C3724">
      <w:pPr>
        <w:rPr>
          <w:rFonts w:hint="default"/>
          <w:lang w:val="en-US" w:eastAsia="zh-CN"/>
        </w:rPr>
      </w:pPr>
      <w:r>
        <w:rPr>
          <w:rFonts w:hint="default"/>
          <w:lang w:val="en-US" w:eastAsia="zh-CN"/>
        </w:rPr>
        <w:br w:type="page"/>
      </w:r>
    </w:p>
    <w:p w14:paraId="17854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附件二：项目功能参数</w:t>
      </w:r>
    </w:p>
    <w:p w14:paraId="2645E61E">
      <w:pPr>
        <w:pStyle w:val="2"/>
        <w:jc w:val="center"/>
        <w:rPr>
          <w:rFonts w:hint="default" w:eastAsia="等线"/>
          <w:sz w:val="30"/>
          <w:szCs w:val="30"/>
          <w:lang w:val="en-US" w:eastAsia="zh-CN"/>
        </w:rPr>
      </w:pPr>
      <w:r>
        <w:rPr>
          <w:rFonts w:hint="eastAsia"/>
          <w:sz w:val="30"/>
          <w:szCs w:val="30"/>
          <w:lang w:val="en-US" w:eastAsia="zh-CN"/>
        </w:rPr>
        <w:t>注意力测评与训练系统参数</w:t>
      </w:r>
    </w:p>
    <w:p w14:paraId="689091C6">
      <w:pPr>
        <w:pStyle w:val="11"/>
        <w:numPr>
          <w:ilvl w:val="0"/>
          <w:numId w:val="1"/>
        </w:numPr>
        <w:rPr>
          <w:rFonts w:hint="eastAsia"/>
          <w:sz w:val="21"/>
          <w:szCs w:val="21"/>
          <w:lang w:val="en-US" w:eastAsia="zh-CN"/>
        </w:rPr>
      </w:pPr>
      <w:r>
        <w:rPr>
          <w:rFonts w:hint="eastAsia"/>
          <w:sz w:val="21"/>
          <w:szCs w:val="21"/>
          <w:lang w:val="en-US" w:eastAsia="zh-CN"/>
        </w:rPr>
        <w:t>软件功能参数要求</w:t>
      </w:r>
    </w:p>
    <w:p w14:paraId="1DDB06C9">
      <w:pPr>
        <w:pStyle w:val="11"/>
        <w:numPr>
          <w:ilvl w:val="0"/>
          <w:numId w:val="2"/>
        </w:numPr>
        <w:ind w:left="0" w:leftChars="0" w:firstLine="0" w:firstLineChars="0"/>
        <w:rPr>
          <w:rFonts w:hint="eastAsia"/>
          <w:sz w:val="21"/>
          <w:szCs w:val="21"/>
          <w:lang w:val="en-US" w:eastAsia="zh-CN"/>
        </w:rPr>
      </w:pPr>
      <w:r>
        <w:rPr>
          <w:rFonts w:hint="eastAsia"/>
          <w:sz w:val="21"/>
          <w:szCs w:val="21"/>
        </w:rPr>
        <w:t>软件界面采用动态式主题设计，</w:t>
      </w:r>
      <w:r>
        <w:rPr>
          <w:rFonts w:hint="eastAsia"/>
          <w:sz w:val="21"/>
          <w:szCs w:val="21"/>
          <w:lang w:val="en-US" w:eastAsia="zh-CN"/>
        </w:rPr>
        <w:t>界面简洁，功能入口逻辑清晰，</w:t>
      </w:r>
      <w:r>
        <w:rPr>
          <w:rFonts w:hint="eastAsia"/>
          <w:sz w:val="21"/>
          <w:szCs w:val="21"/>
        </w:rPr>
        <w:t>菜单主次目录叠加清晰明了，简洁直观</w:t>
      </w:r>
      <w:r>
        <w:rPr>
          <w:rFonts w:hint="eastAsia"/>
          <w:sz w:val="21"/>
          <w:szCs w:val="21"/>
          <w:lang w:eastAsia="zh-CN"/>
        </w:rPr>
        <w:t>，</w:t>
      </w:r>
      <w:r>
        <w:rPr>
          <w:rFonts w:hint="eastAsia"/>
          <w:sz w:val="21"/>
          <w:szCs w:val="21"/>
          <w:lang w:val="en-US" w:eastAsia="zh-CN"/>
        </w:rPr>
        <w:t>支持键盘按键选择，</w:t>
      </w:r>
      <w:r>
        <w:rPr>
          <w:rFonts w:hint="eastAsia"/>
          <w:sz w:val="21"/>
          <w:szCs w:val="21"/>
        </w:rPr>
        <w:t>更便于快速选择训练内容交互设计</w:t>
      </w:r>
      <w:r>
        <w:rPr>
          <w:rFonts w:hint="eastAsia"/>
          <w:sz w:val="21"/>
          <w:szCs w:val="21"/>
          <w:lang w:eastAsia="zh-CN"/>
        </w:rPr>
        <w:t>，</w:t>
      </w:r>
      <w:r>
        <w:rPr>
          <w:rFonts w:hint="eastAsia"/>
          <w:sz w:val="21"/>
          <w:szCs w:val="21"/>
        </w:rPr>
        <w:t>卡通化</w:t>
      </w:r>
      <w:r>
        <w:rPr>
          <w:rFonts w:hint="eastAsia"/>
          <w:sz w:val="21"/>
          <w:szCs w:val="21"/>
          <w:lang w:val="en-US" w:eastAsia="zh-CN"/>
        </w:rPr>
        <w:t>内页</w:t>
      </w:r>
      <w:r>
        <w:rPr>
          <w:rFonts w:hint="eastAsia"/>
          <w:sz w:val="21"/>
          <w:szCs w:val="21"/>
        </w:rPr>
        <w:t>设计儿童友好界面</w:t>
      </w:r>
      <w:r>
        <w:rPr>
          <w:rFonts w:hint="eastAsia"/>
          <w:sz w:val="21"/>
          <w:szCs w:val="21"/>
          <w:lang w:eastAsia="zh-CN"/>
        </w:rPr>
        <w:t>。</w:t>
      </w:r>
    </w:p>
    <w:p w14:paraId="0FE4A264">
      <w:pPr>
        <w:pStyle w:val="11"/>
        <w:numPr>
          <w:ilvl w:val="0"/>
          <w:numId w:val="2"/>
        </w:numPr>
        <w:ind w:left="0" w:leftChars="0" w:firstLine="0" w:firstLineChars="0"/>
        <w:rPr>
          <w:rFonts w:hint="eastAsia"/>
          <w:sz w:val="21"/>
          <w:szCs w:val="21"/>
          <w:lang w:val="en-US" w:eastAsia="zh-CN"/>
        </w:rPr>
      </w:pPr>
      <w:r>
        <w:rPr>
          <w:rFonts w:hint="eastAsia"/>
          <w:sz w:val="21"/>
          <w:szCs w:val="21"/>
          <w:lang w:val="en-US" w:eastAsia="zh-CN"/>
        </w:rPr>
        <w:t>系统分为注意力听觉、视觉、广度性、分配性、转移性五大模块。</w:t>
      </w:r>
    </w:p>
    <w:p w14:paraId="6EF14EB3">
      <w:pPr>
        <w:pStyle w:val="11"/>
        <w:numPr>
          <w:ilvl w:val="0"/>
          <w:numId w:val="2"/>
        </w:numPr>
        <w:ind w:left="0" w:leftChars="0" w:firstLine="0" w:firstLineChars="0"/>
        <w:rPr>
          <w:rFonts w:hint="default"/>
          <w:sz w:val="21"/>
          <w:szCs w:val="21"/>
          <w:lang w:val="en-US" w:eastAsia="zh-CN"/>
        </w:rPr>
      </w:pPr>
      <w:r>
        <w:rPr>
          <w:rFonts w:hint="eastAsia"/>
          <w:sz w:val="21"/>
          <w:szCs w:val="21"/>
          <w:lang w:val="en-US" w:eastAsia="zh-CN"/>
        </w:rPr>
        <w:t>系统分为测试与训练两个功能，分别包含听觉、视觉、广度性、分配性、转移性五大模块。</w:t>
      </w:r>
    </w:p>
    <w:p w14:paraId="5BB49655">
      <w:pPr>
        <w:pStyle w:val="11"/>
        <w:numPr>
          <w:ilvl w:val="0"/>
          <w:numId w:val="2"/>
        </w:numPr>
        <w:ind w:left="0" w:leftChars="0" w:firstLine="0" w:firstLineChars="0"/>
        <w:rPr>
          <w:rFonts w:hint="default"/>
          <w:sz w:val="21"/>
          <w:szCs w:val="21"/>
          <w:lang w:val="en-US" w:eastAsia="zh-CN"/>
        </w:rPr>
      </w:pPr>
      <w:r>
        <w:rPr>
          <w:rFonts w:hint="eastAsia"/>
          <w:sz w:val="21"/>
          <w:szCs w:val="21"/>
          <w:lang w:val="en-US" w:eastAsia="zh-CN"/>
        </w:rPr>
        <w:t>难度等级选择：可根据测试儿童的年龄分为5.5-6.5岁、6.5-7.5岁、7.5-8.5岁、8.5-9.5岁、9.5-10.5岁、10.5-11.5岁、11.5-12.5岁、12.5岁以上等八个级别的难度。</w:t>
      </w:r>
    </w:p>
    <w:p w14:paraId="37200F91">
      <w:pPr>
        <w:pStyle w:val="11"/>
        <w:numPr>
          <w:ilvl w:val="0"/>
          <w:numId w:val="2"/>
        </w:numPr>
        <w:ind w:left="0" w:leftChars="0" w:firstLine="0" w:firstLineChars="0"/>
        <w:rPr>
          <w:rFonts w:hint="default"/>
          <w:sz w:val="21"/>
          <w:szCs w:val="21"/>
          <w:lang w:val="en-US" w:eastAsia="zh-CN"/>
        </w:rPr>
      </w:pPr>
      <w:r>
        <w:rPr>
          <w:rFonts w:hint="eastAsia"/>
          <w:sz w:val="21"/>
          <w:szCs w:val="21"/>
          <w:lang w:val="en-US" w:eastAsia="zh-CN"/>
        </w:rPr>
        <w:t>五大模块内容：</w:t>
      </w:r>
    </w:p>
    <w:p w14:paraId="0F913EB7">
      <w:pPr>
        <w:pStyle w:val="11"/>
        <w:numPr>
          <w:ilvl w:val="0"/>
          <w:numId w:val="0"/>
        </w:numPr>
        <w:rPr>
          <w:rFonts w:hint="default"/>
          <w:sz w:val="21"/>
          <w:szCs w:val="21"/>
          <w:lang w:val="en-US" w:eastAsia="zh-CN"/>
        </w:rPr>
      </w:pPr>
      <w:r>
        <w:rPr>
          <w:rFonts w:hint="eastAsia"/>
          <w:sz w:val="21"/>
          <w:szCs w:val="21"/>
          <w:lang w:val="en-US" w:eastAsia="zh-CN"/>
        </w:rPr>
        <w:t>（1）注意力听觉内容：包含五十多种干预训练内容，听觉认知-听分类、听觉信息加工-正听反说、听觉抗干扰-听觉统计、听说练习-复述句子、听动-指令反应、视听动-耳聪、眼明、手快 听觉理解-听故事回答问题、听觉编序-听声音排序、听觉分辨-听声打点、听写-横与竖、听觉记忆-记数字、听觉连线、找朋友等五十多种听觉训练内容，多维度的提高儿童的听觉，注意力能力。</w:t>
      </w:r>
    </w:p>
    <w:p w14:paraId="1514D157">
      <w:pPr>
        <w:pStyle w:val="11"/>
        <w:numPr>
          <w:ilvl w:val="0"/>
          <w:numId w:val="0"/>
        </w:numPr>
        <w:rPr>
          <w:rFonts w:hint="default"/>
          <w:lang w:val="en-US" w:eastAsia="zh-CN"/>
        </w:rPr>
      </w:pPr>
      <w:r>
        <w:rPr>
          <w:rFonts w:hint="eastAsia"/>
          <w:lang w:val="en-US" w:eastAsia="zh-CN"/>
        </w:rPr>
        <w:t>（2）注意力视觉内容：包含五十多种的干预训练内容，舒尔特、划消、视觉专注-连线、视觉追踪专项练习-运笔练习、图形连线、画虚线、点连线，思维与空间注意力专项练习-空间转换、立方体计数、空间填色、空间连线等五十多种训练内容，从色彩感知力、形状认知、方位认知、精细动作、观察力、数字认知、逻辑推理、计算能力多维度的提高儿童的专注力。</w:t>
      </w:r>
    </w:p>
    <w:p w14:paraId="6BBA435E">
      <w:pPr>
        <w:pStyle w:val="11"/>
        <w:numPr>
          <w:ilvl w:val="0"/>
          <w:numId w:val="0"/>
        </w:numPr>
        <w:rPr>
          <w:rFonts w:hint="default"/>
          <w:lang w:val="en-US" w:eastAsia="zh-CN"/>
        </w:rPr>
      </w:pPr>
      <w:r>
        <w:rPr>
          <w:rFonts w:hint="eastAsia"/>
          <w:sz w:val="21"/>
          <w:szCs w:val="21"/>
          <w:lang w:val="en-US" w:eastAsia="zh-CN"/>
        </w:rPr>
        <w:t>（3）注意力</w:t>
      </w:r>
      <w:r>
        <w:rPr>
          <w:rFonts w:hint="eastAsia"/>
          <w:sz w:val="21"/>
          <w:szCs w:val="21"/>
        </w:rPr>
        <w:t>广度性</w:t>
      </w:r>
      <w:r>
        <w:rPr>
          <w:rFonts w:hint="eastAsia"/>
          <w:sz w:val="21"/>
          <w:szCs w:val="21"/>
          <w:lang w:val="en-US" w:eastAsia="zh-CN"/>
        </w:rPr>
        <w:t>内容：广度性通过俩张图片找错来培养儿童的注意力广度辨别能力，训练过程中，屏幕上会出现两幅只有稍许差别的图片，要求被测儿童用鼠标把不同的地方点出来，左图和右图都可以随意点击。每幅图片都有一定的时间限制。每次训练会随机出现10幅图。</w:t>
      </w:r>
    </w:p>
    <w:p w14:paraId="0525F342">
      <w:pPr>
        <w:pStyle w:val="11"/>
        <w:numPr>
          <w:ilvl w:val="0"/>
          <w:numId w:val="0"/>
        </w:numPr>
        <w:rPr>
          <w:rFonts w:hint="eastAsia"/>
          <w:lang w:val="en-US" w:eastAsia="zh-CN"/>
        </w:rPr>
      </w:pPr>
      <w:r>
        <w:rPr>
          <w:rFonts w:hint="eastAsia"/>
          <w:lang w:val="en-US" w:eastAsia="zh-CN"/>
        </w:rPr>
        <w:t>（4）注意力分配性内容：通过图声法来培养儿童的注意力分配匹配能力。训练方法屏幕中间有十字图形，周围四个为待选图片，中间一个为焦点图片。点击“预备”按钮后，周围四个图片会随机变化，而且中间焦点图片也会随机变化，只有当焦点图片和待选图片相同而且之间有箭头相连时，要求被训练儿童按键盘上的“上下左右”方向键或手柄上的方向键来表示你所看到的那个相同并有连线的方向。</w:t>
      </w:r>
    </w:p>
    <w:p w14:paraId="2276EB51">
      <w:pPr>
        <w:pStyle w:val="11"/>
        <w:numPr>
          <w:ilvl w:val="0"/>
          <w:numId w:val="0"/>
        </w:numPr>
        <w:rPr>
          <w:rFonts w:hint="default"/>
          <w:lang w:val="en-US" w:eastAsia="zh-CN"/>
        </w:rPr>
      </w:pPr>
      <w:r>
        <w:rPr>
          <w:rFonts w:hint="eastAsia"/>
          <w:lang w:val="en-US" w:eastAsia="zh-CN"/>
        </w:rPr>
        <w:t>（5）注意力转移性内容：训练儿童把注意力从一个物体或者对象主动转移到另一个物体或者对象的能力。界面中间分为左右两大显示区，中间的为提示区。左右显示区会各随机出现1-4幅相同的图片，提示区则会出现“大于”、“等于”、“小于”三种图片。只有当左显示区和右显示区的图片数量符合中间提示区给出的大小关系时，才要求被测儿童按下“空格键”。当一段时间后，仪器会发出“当”的一下提示音，这时提示区符号会改变，这又要求被训练儿童改变思维习惯，开始反应最新的左右显示区内图片数量的关系。整个训练过程会不断的改变，持续时间会随着级别的增加从1级的2分48秒增加到8级的7分钟时间。</w:t>
      </w:r>
    </w:p>
    <w:p w14:paraId="794EE1D7">
      <w:pPr>
        <w:pStyle w:val="11"/>
        <w:numPr>
          <w:ilvl w:val="0"/>
          <w:numId w:val="2"/>
        </w:numPr>
        <w:ind w:left="0" w:leftChars="0" w:firstLine="0" w:firstLineChars="0"/>
        <w:rPr>
          <w:rFonts w:hint="default"/>
          <w:lang w:val="en-US" w:eastAsia="zh-CN"/>
        </w:rPr>
      </w:pPr>
      <w:r>
        <w:rPr>
          <w:rFonts w:hint="default"/>
          <w:lang w:val="en-US" w:eastAsia="zh-CN"/>
        </w:rPr>
        <w:t>训练频率：儿童每</w:t>
      </w:r>
      <w:r>
        <w:rPr>
          <w:rFonts w:hint="eastAsia"/>
          <w:lang w:val="en-US" w:eastAsia="zh-CN"/>
        </w:rPr>
        <w:t>月</w:t>
      </w:r>
      <w:r>
        <w:rPr>
          <w:rFonts w:hint="default"/>
          <w:lang w:val="en-US" w:eastAsia="zh-CN"/>
        </w:rPr>
        <w:t xml:space="preserve">进行 4 - 5 次训练，每次训练间隔 </w:t>
      </w:r>
      <w:r>
        <w:rPr>
          <w:rFonts w:hint="eastAsia"/>
          <w:lang w:val="en-US" w:eastAsia="zh-CN"/>
        </w:rPr>
        <w:t>6</w:t>
      </w:r>
      <w:r>
        <w:rPr>
          <w:rFonts w:hint="default"/>
          <w:lang w:val="en-US" w:eastAsia="zh-CN"/>
        </w:rPr>
        <w:t>天左右，保证儿童有足够的时间休息和消化训练内容，避免因过度训练产生疲劳和抵触情绪。​</w:t>
      </w:r>
    </w:p>
    <w:p w14:paraId="52B5FB08">
      <w:pPr>
        <w:pStyle w:val="11"/>
        <w:numPr>
          <w:ilvl w:val="0"/>
          <w:numId w:val="2"/>
        </w:numPr>
        <w:ind w:left="0" w:leftChars="0" w:firstLine="0" w:firstLineChars="0"/>
        <w:rPr>
          <w:rFonts w:hint="eastAsia" w:eastAsia="等线"/>
          <w:lang w:val="en-US" w:eastAsia="zh-CN"/>
        </w:rPr>
      </w:pPr>
      <w:r>
        <w:rPr>
          <w:rFonts w:hint="default"/>
          <w:lang w:val="en-US" w:eastAsia="zh-CN"/>
        </w:rPr>
        <w:t>训练时长：</w:t>
      </w:r>
      <w:r>
        <w:rPr>
          <w:rFonts w:hint="eastAsia"/>
          <w:lang w:val="en-US" w:eastAsia="zh-CN"/>
        </w:rPr>
        <w:t>5</w:t>
      </w:r>
      <w:r>
        <w:rPr>
          <w:rFonts w:hint="default"/>
          <w:lang w:val="en-US" w:eastAsia="zh-CN"/>
        </w:rPr>
        <w:t xml:space="preserve"> - </w:t>
      </w:r>
      <w:r>
        <w:rPr>
          <w:rFonts w:hint="eastAsia"/>
          <w:lang w:val="en-US" w:eastAsia="zh-CN"/>
        </w:rPr>
        <w:t>6</w:t>
      </w:r>
      <w:r>
        <w:rPr>
          <w:rFonts w:hint="default"/>
          <w:lang w:val="en-US" w:eastAsia="zh-CN"/>
        </w:rPr>
        <w:t>岁儿童每次训练时长控制在 15 - 20 分钟；</w:t>
      </w:r>
      <w:r>
        <w:rPr>
          <w:rFonts w:hint="eastAsia"/>
          <w:lang w:val="en-US" w:eastAsia="zh-CN"/>
        </w:rPr>
        <w:t>7</w:t>
      </w:r>
      <w:r>
        <w:rPr>
          <w:rFonts w:hint="default"/>
          <w:lang w:val="en-US" w:eastAsia="zh-CN"/>
        </w:rPr>
        <w:t xml:space="preserve"> - </w:t>
      </w:r>
      <w:r>
        <w:rPr>
          <w:rFonts w:hint="eastAsia"/>
          <w:lang w:val="en-US" w:eastAsia="zh-CN"/>
        </w:rPr>
        <w:t>8</w:t>
      </w:r>
      <w:r>
        <w:rPr>
          <w:rFonts w:hint="default"/>
          <w:lang w:val="en-US" w:eastAsia="zh-CN"/>
        </w:rPr>
        <w:t xml:space="preserve"> 岁儿童每次训练 20 - 25 分钟；</w:t>
      </w:r>
      <w:r>
        <w:rPr>
          <w:rFonts w:hint="eastAsia"/>
          <w:lang w:val="en-US" w:eastAsia="zh-CN"/>
        </w:rPr>
        <w:t>8</w:t>
      </w:r>
      <w:r>
        <w:rPr>
          <w:rFonts w:hint="default"/>
          <w:lang w:val="en-US" w:eastAsia="zh-CN"/>
        </w:rPr>
        <w:t xml:space="preserve"> - </w:t>
      </w:r>
      <w:r>
        <w:rPr>
          <w:rFonts w:hint="eastAsia"/>
          <w:lang w:val="en-US" w:eastAsia="zh-CN"/>
        </w:rPr>
        <w:t>9</w:t>
      </w:r>
      <w:r>
        <w:rPr>
          <w:rFonts w:hint="default"/>
          <w:lang w:val="en-US" w:eastAsia="zh-CN"/>
        </w:rPr>
        <w:t>岁儿童每次训练 25 - 30 分钟，</w:t>
      </w:r>
      <w:r>
        <w:rPr>
          <w:rFonts w:hint="eastAsia"/>
          <w:lang w:val="en-US" w:eastAsia="zh-CN"/>
        </w:rPr>
        <w:t xml:space="preserve">9岁以上的儿童每次训练30-40分钟。 </w:t>
      </w:r>
      <w:r>
        <w:rPr>
          <w:rFonts w:hint="default"/>
          <w:lang w:val="en-US" w:eastAsia="zh-CN"/>
        </w:rPr>
        <w:t>确保训练强度适中，既能达到训练效果，又不会让儿童因注意力疲劳而降低参与积极性。</w:t>
      </w:r>
    </w:p>
    <w:p w14:paraId="4F6024CE">
      <w:pPr>
        <w:pStyle w:val="11"/>
        <w:numPr>
          <w:ilvl w:val="0"/>
          <w:numId w:val="2"/>
        </w:numPr>
        <w:ind w:left="0" w:leftChars="0" w:firstLine="0" w:firstLineChars="0"/>
        <w:rPr>
          <w:rFonts w:hint="eastAsia" w:eastAsia="等线"/>
          <w:lang w:val="en-US" w:eastAsia="zh-CN"/>
        </w:rPr>
      </w:pPr>
      <w:r>
        <w:rPr>
          <w:rFonts w:hint="eastAsia"/>
          <w:lang w:val="en-US" w:eastAsia="zh-CN"/>
        </w:rPr>
        <w:t>快速登录：被测儿童可以通过建档信息，登录测试。</w:t>
      </w:r>
    </w:p>
    <w:p w14:paraId="3FAADB29">
      <w:pPr>
        <w:pStyle w:val="11"/>
        <w:numPr>
          <w:ilvl w:val="0"/>
          <w:numId w:val="2"/>
        </w:numPr>
        <w:ind w:left="0" w:leftChars="0" w:firstLine="0" w:firstLineChars="0"/>
        <w:rPr>
          <w:rFonts w:hint="eastAsia" w:eastAsia="等线"/>
          <w:lang w:val="en-US" w:eastAsia="zh-CN"/>
        </w:rPr>
      </w:pPr>
      <w:r>
        <w:rPr>
          <w:rFonts w:hint="eastAsia"/>
        </w:rPr>
        <w:t>训练时长调整：训练时间可根据实际需求随意</w:t>
      </w:r>
      <w:r>
        <w:rPr>
          <w:rFonts w:hint="eastAsia"/>
          <w:lang w:val="en-US" w:eastAsia="zh-CN"/>
        </w:rPr>
        <w:t>调节</w:t>
      </w:r>
      <w:r>
        <w:rPr>
          <w:rFonts w:hint="eastAsia"/>
        </w:rPr>
        <w:t>。</w:t>
      </w:r>
    </w:p>
    <w:p w14:paraId="730C192F">
      <w:pPr>
        <w:pStyle w:val="11"/>
        <w:numPr>
          <w:ilvl w:val="0"/>
          <w:numId w:val="2"/>
        </w:numPr>
        <w:ind w:left="0" w:leftChars="0" w:firstLine="0" w:firstLineChars="0"/>
        <w:rPr>
          <w:rFonts w:hint="default" w:eastAsia="等线"/>
          <w:lang w:val="en-US" w:eastAsia="zh-CN"/>
        </w:rPr>
      </w:pPr>
      <w:r>
        <w:rPr>
          <w:rFonts w:hint="eastAsia"/>
          <w:lang w:val="en-US" w:eastAsia="zh-CN"/>
        </w:rPr>
        <w:t>难度调节：难度等级可根据实际需求调节。</w:t>
      </w:r>
    </w:p>
    <w:p w14:paraId="09D48337">
      <w:pPr>
        <w:pStyle w:val="11"/>
        <w:numPr>
          <w:ilvl w:val="0"/>
          <w:numId w:val="2"/>
        </w:numPr>
        <w:ind w:left="0" w:leftChars="0" w:firstLine="0" w:firstLineChars="0"/>
        <w:rPr>
          <w:rFonts w:hint="default" w:eastAsia="等线"/>
          <w:lang w:val="en-US" w:eastAsia="zh-CN"/>
        </w:rPr>
      </w:pPr>
      <w:r>
        <w:rPr>
          <w:rFonts w:hint="eastAsia"/>
          <w:lang w:val="en-US" w:eastAsia="zh-CN"/>
        </w:rPr>
        <w:t>系统可统计儿童近十次之内的测评与训练结果，通过图表展示。</w:t>
      </w:r>
    </w:p>
    <w:p w14:paraId="5D18C2D6">
      <w:pPr>
        <w:pStyle w:val="11"/>
        <w:numPr>
          <w:ilvl w:val="0"/>
          <w:numId w:val="2"/>
        </w:numPr>
        <w:ind w:left="0" w:leftChars="0" w:firstLine="0" w:firstLineChars="0"/>
        <w:rPr>
          <w:rFonts w:hint="default" w:eastAsia="等线"/>
          <w:lang w:val="en-US" w:eastAsia="zh-CN"/>
        </w:rPr>
      </w:pPr>
      <w:r>
        <w:rPr>
          <w:rFonts w:hint="eastAsia"/>
          <w:lang w:val="en-US" w:eastAsia="zh-CN"/>
        </w:rPr>
        <w:t>系统可自选单项五种训练，也可根据系统分配不同内容合并训练。</w:t>
      </w:r>
    </w:p>
    <w:p w14:paraId="2BDD2C4A">
      <w:pPr>
        <w:pStyle w:val="11"/>
        <w:numPr>
          <w:ilvl w:val="0"/>
          <w:numId w:val="2"/>
        </w:numPr>
        <w:ind w:left="0" w:leftChars="0" w:firstLine="0" w:firstLineChars="0"/>
        <w:rPr>
          <w:rFonts w:hint="default" w:eastAsia="等线"/>
          <w:lang w:val="en-US" w:eastAsia="zh-CN"/>
        </w:rPr>
      </w:pPr>
      <w:r>
        <w:rPr>
          <w:rFonts w:hint="eastAsia"/>
          <w:lang w:val="en-US" w:eastAsia="zh-CN"/>
        </w:rPr>
        <w:t>每次训练系统可根据儿童上次训练结果自动更新训练内容，做到智能化。</w:t>
      </w:r>
    </w:p>
    <w:p w14:paraId="08D5C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仿宋" w:hAnsi="仿宋" w:eastAsia="仿宋" w:cs="仿宋"/>
          <w:b/>
          <w:bCs/>
          <w:i w:val="0"/>
          <w:iCs w:val="0"/>
          <w:caps w:val="0"/>
          <w:color w:val="auto"/>
          <w:spacing w:val="0"/>
          <w:kern w:val="0"/>
          <w:sz w:val="32"/>
          <w:szCs w:val="32"/>
          <w:lang w:val="en-US" w:eastAsia="zh-CN" w:bidi="ar"/>
        </w:rPr>
      </w:pPr>
      <w:bookmarkStart w:id="2" w:name="_GoBack"/>
      <w:bookmarkEnd w:id="2"/>
    </w:p>
    <w:sectPr>
      <w:pgSz w:w="11906" w:h="16838"/>
      <w:pgMar w:top="1134" w:right="1020" w:bottom="1134" w:left="102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7E83"/>
    <w:multiLevelType w:val="singleLevel"/>
    <w:tmpl w:val="9FFE7E83"/>
    <w:lvl w:ilvl="0" w:tentative="0">
      <w:start w:val="1"/>
      <w:numFmt w:val="chineseCounting"/>
      <w:suff w:val="nothing"/>
      <w:lvlText w:val="%1、"/>
      <w:lvlJc w:val="left"/>
      <w:rPr>
        <w:rFonts w:hint="eastAsia"/>
      </w:rPr>
    </w:lvl>
  </w:abstractNum>
  <w:abstractNum w:abstractNumId="1">
    <w:nsid w:val="5ED3951D"/>
    <w:multiLevelType w:val="singleLevel"/>
    <w:tmpl w:val="5ED3951D"/>
    <w:lvl w:ilvl="0" w:tentative="0">
      <w:start w:val="1"/>
      <w:numFmt w:val="decimal"/>
      <w:lvlText w:val="%1."/>
      <w:lvlJc w:val="left"/>
      <w:pPr>
        <w:tabs>
          <w:tab w:val="left" w:pos="312"/>
        </w:tabs>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ZGUwOTM2OTMzYjMyMWRmOWU2ZWRiMGRjNTZlN2EifQ=="/>
  </w:docVars>
  <w:rsids>
    <w:rsidRoot w:val="00172A27"/>
    <w:rsid w:val="021879E6"/>
    <w:rsid w:val="021F6013"/>
    <w:rsid w:val="027345B1"/>
    <w:rsid w:val="02B04EBD"/>
    <w:rsid w:val="02ED7EC0"/>
    <w:rsid w:val="033A4890"/>
    <w:rsid w:val="034C72DC"/>
    <w:rsid w:val="06350F8B"/>
    <w:rsid w:val="06747F80"/>
    <w:rsid w:val="0ADF27E4"/>
    <w:rsid w:val="0B3B4488"/>
    <w:rsid w:val="0C214340"/>
    <w:rsid w:val="0CBB3049"/>
    <w:rsid w:val="0D6B65B1"/>
    <w:rsid w:val="0E082052"/>
    <w:rsid w:val="0F9D4A1B"/>
    <w:rsid w:val="0FE34B24"/>
    <w:rsid w:val="10480E2B"/>
    <w:rsid w:val="10FB5E9E"/>
    <w:rsid w:val="11E42DD6"/>
    <w:rsid w:val="11E626AA"/>
    <w:rsid w:val="137D0DEC"/>
    <w:rsid w:val="14743697"/>
    <w:rsid w:val="14B05CE9"/>
    <w:rsid w:val="15267261"/>
    <w:rsid w:val="15CF16A7"/>
    <w:rsid w:val="16E96798"/>
    <w:rsid w:val="17AE2E2B"/>
    <w:rsid w:val="17CD1C16"/>
    <w:rsid w:val="17E70F2A"/>
    <w:rsid w:val="184719C8"/>
    <w:rsid w:val="188E7B5E"/>
    <w:rsid w:val="18957E90"/>
    <w:rsid w:val="191471E3"/>
    <w:rsid w:val="192F4936"/>
    <w:rsid w:val="1A512FD2"/>
    <w:rsid w:val="1B6E7AF3"/>
    <w:rsid w:val="1BF84287"/>
    <w:rsid w:val="1C66352D"/>
    <w:rsid w:val="1C8256C5"/>
    <w:rsid w:val="1C851050"/>
    <w:rsid w:val="1E51534F"/>
    <w:rsid w:val="1FC60050"/>
    <w:rsid w:val="20F232F3"/>
    <w:rsid w:val="21E66665"/>
    <w:rsid w:val="2274785E"/>
    <w:rsid w:val="22CE13BD"/>
    <w:rsid w:val="235C2297"/>
    <w:rsid w:val="241D1815"/>
    <w:rsid w:val="25783B09"/>
    <w:rsid w:val="25D24FC7"/>
    <w:rsid w:val="27463F98"/>
    <w:rsid w:val="28385963"/>
    <w:rsid w:val="284F6DA3"/>
    <w:rsid w:val="289A5B44"/>
    <w:rsid w:val="299D3B3E"/>
    <w:rsid w:val="2AAA6513"/>
    <w:rsid w:val="2B4C581C"/>
    <w:rsid w:val="2B640875"/>
    <w:rsid w:val="2BCC24B9"/>
    <w:rsid w:val="2D267D82"/>
    <w:rsid w:val="2D300825"/>
    <w:rsid w:val="2F041039"/>
    <w:rsid w:val="304E7940"/>
    <w:rsid w:val="32D01089"/>
    <w:rsid w:val="331F55C4"/>
    <w:rsid w:val="33E365F1"/>
    <w:rsid w:val="345F3A75"/>
    <w:rsid w:val="348E2A01"/>
    <w:rsid w:val="34A35D81"/>
    <w:rsid w:val="356A1E08"/>
    <w:rsid w:val="35780FBB"/>
    <w:rsid w:val="36301896"/>
    <w:rsid w:val="36AA1648"/>
    <w:rsid w:val="36B3674F"/>
    <w:rsid w:val="36D6243D"/>
    <w:rsid w:val="371F5B92"/>
    <w:rsid w:val="373C3426"/>
    <w:rsid w:val="376B702A"/>
    <w:rsid w:val="383405E9"/>
    <w:rsid w:val="385555E4"/>
    <w:rsid w:val="38E075A3"/>
    <w:rsid w:val="39067BB1"/>
    <w:rsid w:val="39161217"/>
    <w:rsid w:val="3AB85650"/>
    <w:rsid w:val="3ADE7B13"/>
    <w:rsid w:val="3B5878C5"/>
    <w:rsid w:val="3CFE624A"/>
    <w:rsid w:val="3D08531B"/>
    <w:rsid w:val="3E5720B6"/>
    <w:rsid w:val="3EBC6F03"/>
    <w:rsid w:val="3EF06066"/>
    <w:rsid w:val="3F065EA2"/>
    <w:rsid w:val="3F56788C"/>
    <w:rsid w:val="3FBE7A59"/>
    <w:rsid w:val="415F15AE"/>
    <w:rsid w:val="420330D8"/>
    <w:rsid w:val="4269060A"/>
    <w:rsid w:val="438F6EB1"/>
    <w:rsid w:val="43CD7B56"/>
    <w:rsid w:val="43EC504E"/>
    <w:rsid w:val="44097F19"/>
    <w:rsid w:val="46D1677D"/>
    <w:rsid w:val="46D53860"/>
    <w:rsid w:val="47C443E5"/>
    <w:rsid w:val="48237D4B"/>
    <w:rsid w:val="48E22EC4"/>
    <w:rsid w:val="48E46C3C"/>
    <w:rsid w:val="4A422570"/>
    <w:rsid w:val="4A834233"/>
    <w:rsid w:val="4C6334B1"/>
    <w:rsid w:val="4C9B3AB5"/>
    <w:rsid w:val="4D615438"/>
    <w:rsid w:val="4DC41516"/>
    <w:rsid w:val="4E014F71"/>
    <w:rsid w:val="4EC8490A"/>
    <w:rsid w:val="4F3F447F"/>
    <w:rsid w:val="4F9A0054"/>
    <w:rsid w:val="50C10D15"/>
    <w:rsid w:val="51996E61"/>
    <w:rsid w:val="523429E2"/>
    <w:rsid w:val="527A3538"/>
    <w:rsid w:val="53A05E55"/>
    <w:rsid w:val="541A5C08"/>
    <w:rsid w:val="5458228C"/>
    <w:rsid w:val="554D4D87"/>
    <w:rsid w:val="556D6F2D"/>
    <w:rsid w:val="56206DD9"/>
    <w:rsid w:val="57803FD4"/>
    <w:rsid w:val="5A2A0227"/>
    <w:rsid w:val="5A621751"/>
    <w:rsid w:val="5A8A6E45"/>
    <w:rsid w:val="5AE12FDB"/>
    <w:rsid w:val="5AE76118"/>
    <w:rsid w:val="5B9A18F6"/>
    <w:rsid w:val="5BBB382C"/>
    <w:rsid w:val="5E3478C6"/>
    <w:rsid w:val="5E3642A9"/>
    <w:rsid w:val="5E4C2E61"/>
    <w:rsid w:val="5ECC5E5E"/>
    <w:rsid w:val="5EDC58F5"/>
    <w:rsid w:val="5FEC1CFE"/>
    <w:rsid w:val="603357D4"/>
    <w:rsid w:val="60636240"/>
    <w:rsid w:val="6230766F"/>
    <w:rsid w:val="63A40BDA"/>
    <w:rsid w:val="65003A97"/>
    <w:rsid w:val="659B022A"/>
    <w:rsid w:val="65E16585"/>
    <w:rsid w:val="67E759A9"/>
    <w:rsid w:val="68356714"/>
    <w:rsid w:val="69142C94"/>
    <w:rsid w:val="695F0D01"/>
    <w:rsid w:val="697A2745"/>
    <w:rsid w:val="69C80391"/>
    <w:rsid w:val="6ADE7537"/>
    <w:rsid w:val="6B5477F9"/>
    <w:rsid w:val="6B6F4633"/>
    <w:rsid w:val="6BB65DBE"/>
    <w:rsid w:val="6CCF2537"/>
    <w:rsid w:val="6CEF1588"/>
    <w:rsid w:val="6D21195D"/>
    <w:rsid w:val="6D350D33"/>
    <w:rsid w:val="6F913D15"/>
    <w:rsid w:val="70687DA0"/>
    <w:rsid w:val="715C2F64"/>
    <w:rsid w:val="72361A07"/>
    <w:rsid w:val="72D07765"/>
    <w:rsid w:val="73B513F3"/>
    <w:rsid w:val="74147B26"/>
    <w:rsid w:val="75FE6D11"/>
    <w:rsid w:val="765375C2"/>
    <w:rsid w:val="76F63E1E"/>
    <w:rsid w:val="775100D9"/>
    <w:rsid w:val="7763329E"/>
    <w:rsid w:val="779A199D"/>
    <w:rsid w:val="78F41CD4"/>
    <w:rsid w:val="79B00CEB"/>
    <w:rsid w:val="7A0E5017"/>
    <w:rsid w:val="7A4822D7"/>
    <w:rsid w:val="7B113011"/>
    <w:rsid w:val="7BBF0CBF"/>
    <w:rsid w:val="7BEB1AB4"/>
    <w:rsid w:val="7C947A56"/>
    <w:rsid w:val="7C9A5D73"/>
    <w:rsid w:val="7E437985"/>
    <w:rsid w:val="7E6A64CE"/>
    <w:rsid w:val="7EB541A3"/>
    <w:rsid w:val="7F2F76E5"/>
    <w:rsid w:val="7FF0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qFormat/>
    <w:uiPriority w:val="1"/>
    <w:pPr>
      <w:spacing w:before="26"/>
      <w:ind w:right="318"/>
      <w:jc w:val="center"/>
      <w:outlineLvl w:val="1"/>
    </w:pPr>
    <w:rPr>
      <w:b/>
      <w:bCs/>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sz w:val="21"/>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styleId="10">
    <w:name w:val="List Paragraph"/>
    <w:basedOn w:val="1"/>
    <w:qFormat/>
    <w:uiPriority w:val="99"/>
    <w:pPr>
      <w:autoSpaceDE/>
      <w:autoSpaceDN/>
      <w:ind w:firstLine="420" w:firstLineChars="200"/>
      <w:jc w:val="both"/>
    </w:pPr>
    <w:rPr>
      <w:rFonts w:ascii="Times New Roman" w:hAnsi="Times New Roman" w:cs="Times New Roman"/>
      <w:kern w:val="2"/>
      <w:sz w:val="21"/>
      <w:szCs w:val="20"/>
    </w:rPr>
  </w:style>
  <w:style w:type="paragraph" w:customStyle="1" w:styleId="1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2705</Words>
  <Characters>2969</Characters>
  <Lines>0</Lines>
  <Paragraphs>0</Paragraphs>
  <TotalTime>0</TotalTime>
  <ScaleCrop>false</ScaleCrop>
  <LinksUpToDate>false</LinksUpToDate>
  <CharactersWithSpaces>3008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2023-11-01T00:17:00Z</dcterms:created>
  <dc:creator>WPS_1476333518</dc:creator>
  <cp:lastModifiedBy>小志</cp:lastModifiedBy>
  <cp:lastPrinted>2025-02-18T01:07:00Z</cp:lastPrinted>
  <dcterms:modified xsi:type="dcterms:W3CDTF">2025-06-23T06:58:23Z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3F295A32A1614FF3A83ED58C1AFE537C_11</vt:lpwstr>
  </property>
  <property fmtid="{D5CDD505-2E9C-101B-9397-08002B2CF9AE}" pid="4" name="KSOTemplateDocerSaveRecord">
    <vt:lpwstr>eyJoZGlkIjoiZjhkNzgxYjEwNzA1N2ZkNGY1NTQwYjU0MmVhODU2ODQiLCJ1c2VySWQiOiIyMTA4MzEyOSJ9</vt:lpwstr>
  </property>
</Properties>
</file>