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D84">
      <w:pPr>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val="en-US" w:eastAsia="zh-CN"/>
        </w:rPr>
        <w:t>洪湖市人民</w:t>
      </w:r>
      <w:r>
        <w:rPr>
          <w:rFonts w:hint="eastAsia" w:ascii="黑体" w:hAnsi="黑体" w:eastAsia="黑体" w:cs="黑体"/>
          <w:color w:val="auto"/>
          <w:spacing w:val="0"/>
          <w:sz w:val="44"/>
          <w:szCs w:val="44"/>
          <w:highlight w:val="none"/>
          <w:lang w:val="hr-HR"/>
        </w:rPr>
        <w:t>医院</w:t>
      </w:r>
      <w:r>
        <w:rPr>
          <w:rFonts w:hint="eastAsia" w:ascii="黑体" w:hAnsi="黑体" w:eastAsia="黑体" w:cs="黑体"/>
          <w:color w:val="auto"/>
          <w:spacing w:val="0"/>
          <w:sz w:val="44"/>
          <w:szCs w:val="44"/>
          <w:highlight w:val="none"/>
          <w:lang w:val="hr-HR" w:eastAsia="zh-CN"/>
        </w:rPr>
        <w:t>建设平安</w:t>
      </w:r>
      <w:r>
        <w:rPr>
          <w:rFonts w:hint="eastAsia" w:ascii="黑体" w:hAnsi="黑体" w:eastAsia="黑体" w:cs="黑体"/>
          <w:color w:val="auto"/>
          <w:spacing w:val="0"/>
          <w:sz w:val="44"/>
          <w:szCs w:val="44"/>
          <w:highlight w:val="none"/>
          <w:lang w:val="en-US" w:eastAsia="zh-CN"/>
        </w:rPr>
        <w:t>医院设备采购</w:t>
      </w:r>
    </w:p>
    <w:p w14:paraId="6083C02F">
      <w:pPr>
        <w:jc w:val="center"/>
        <w:rPr>
          <w:rFonts w:ascii="Times New Roman" w:hAnsi="Times New Roman"/>
          <w:color w:val="auto"/>
          <w:sz w:val="80"/>
          <w:szCs w:val="80"/>
          <w:highlight w:val="none"/>
        </w:rPr>
      </w:pPr>
    </w:p>
    <w:p w14:paraId="20D632C5">
      <w:pPr>
        <w:jc w:val="center"/>
        <w:rPr>
          <w:rFonts w:ascii="Times New Roman" w:hAnsi="Times New Roman"/>
          <w:color w:val="auto"/>
          <w:sz w:val="80"/>
          <w:szCs w:val="80"/>
          <w:highlight w:val="none"/>
        </w:rPr>
      </w:pPr>
    </w:p>
    <w:p w14:paraId="1FF07E61">
      <w:pPr>
        <w:pStyle w:val="25"/>
        <w:rPr>
          <w:rFonts w:ascii="Times New Roman" w:hAnsi="Times New Roman"/>
          <w:color w:val="auto"/>
          <w:sz w:val="80"/>
          <w:szCs w:val="80"/>
          <w:highlight w:val="none"/>
        </w:rPr>
      </w:pPr>
    </w:p>
    <w:p w14:paraId="5908F1F3">
      <w:pPr>
        <w:rPr>
          <w:rFonts w:ascii="Times New Roman" w:hAnsi="Times New Roman"/>
          <w:color w:val="auto"/>
          <w:sz w:val="80"/>
          <w:szCs w:val="80"/>
          <w:highlight w:val="none"/>
        </w:rPr>
      </w:pPr>
    </w:p>
    <w:p w14:paraId="667DFED3">
      <w:pPr>
        <w:pStyle w:val="25"/>
        <w:rPr>
          <w:color w:val="auto"/>
        </w:rPr>
      </w:pPr>
    </w:p>
    <w:p w14:paraId="63E15C75">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3273AE7A">
      <w:pPr>
        <w:jc w:val="center"/>
        <w:rPr>
          <w:rFonts w:ascii="黑体" w:hAnsi="黑体" w:eastAsia="黑体"/>
          <w:color w:val="auto"/>
          <w:sz w:val="28"/>
          <w:szCs w:val="28"/>
          <w:highlight w:val="none"/>
          <w:u w:val="single"/>
        </w:rPr>
      </w:pPr>
    </w:p>
    <w:p w14:paraId="12DE1C1F">
      <w:pPr>
        <w:rPr>
          <w:rFonts w:hint="default" w:ascii="黑体" w:hAnsi="黑体" w:eastAsia="黑体"/>
          <w:color w:val="auto"/>
          <w:sz w:val="28"/>
          <w:szCs w:val="28"/>
          <w:highlight w:val="none"/>
          <w:u w:val="single"/>
          <w:lang w:val="en-US" w:eastAsia="zh-CN"/>
        </w:rPr>
      </w:pPr>
    </w:p>
    <w:p w14:paraId="0D54D646">
      <w:pPr>
        <w:pStyle w:val="25"/>
        <w:rPr>
          <w:color w:val="auto"/>
        </w:rPr>
      </w:pPr>
    </w:p>
    <w:p w14:paraId="530BA918">
      <w:pPr>
        <w:spacing w:line="380" w:lineRule="exact"/>
        <w:ind w:firstLine="840" w:firstLineChars="300"/>
        <w:rPr>
          <w:rFonts w:hint="default" w:ascii="Times New Roman" w:hAnsi="Times New Roman" w:eastAsia="黑体" w:cs="Times New Roman"/>
          <w:color w:val="auto"/>
          <w:kern w:val="2"/>
          <w:sz w:val="21"/>
          <w:szCs w:val="24"/>
          <w:lang w:val="en-US" w:eastAsia="zh-CN" w:bidi="ar-SA"/>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val="en-US" w:eastAsia="zh-CN"/>
        </w:rPr>
        <w:t>HHRMYYBWK-20250327</w:t>
      </w:r>
      <w:bookmarkStart w:id="10" w:name="_GoBack"/>
      <w:bookmarkEnd w:id="10"/>
    </w:p>
    <w:p w14:paraId="2B8A31F8">
      <w:pPr>
        <w:spacing w:line="380" w:lineRule="exact"/>
        <w:ind w:firstLine="630" w:firstLineChars="300"/>
        <w:rPr>
          <w:rFonts w:hint="default" w:ascii="Times New Roman" w:hAnsi="Times New Roman" w:eastAsia="宋体" w:cs="Times New Roman"/>
          <w:color w:val="auto"/>
          <w:kern w:val="2"/>
          <w:sz w:val="21"/>
          <w:szCs w:val="24"/>
          <w:lang w:val="en-US" w:eastAsia="zh-CN" w:bidi="ar-SA"/>
        </w:rPr>
      </w:pPr>
    </w:p>
    <w:p w14:paraId="4BC2A3E7">
      <w:pPr>
        <w:spacing w:line="380" w:lineRule="exact"/>
        <w:ind w:firstLine="840" w:firstLineChars="300"/>
        <w:rPr>
          <w:rFonts w:hint="eastAsia" w:ascii="黑体" w:hAnsi="黑体" w:eastAsia="黑体"/>
          <w:color w:val="auto"/>
          <w:sz w:val="28"/>
          <w:szCs w:val="28"/>
          <w:highlight w:val="none"/>
        </w:rPr>
      </w:pPr>
    </w:p>
    <w:p w14:paraId="0A566820">
      <w:pPr>
        <w:ind w:firstLine="840" w:firstLineChars="3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w:t>
      </w:r>
      <w:r>
        <w:rPr>
          <w:rFonts w:hint="eastAsia" w:ascii="黑体" w:hAnsi="黑体" w:eastAsia="黑体"/>
          <w:color w:val="auto"/>
          <w:sz w:val="28"/>
          <w:szCs w:val="28"/>
          <w:highlight w:val="none"/>
          <w:lang w:val="hr-HR"/>
        </w:rPr>
        <w:t>医院</w:t>
      </w:r>
      <w:r>
        <w:rPr>
          <w:rFonts w:hint="eastAsia" w:ascii="黑体" w:hAnsi="黑体" w:eastAsia="黑体"/>
          <w:color w:val="auto"/>
          <w:sz w:val="28"/>
          <w:szCs w:val="28"/>
          <w:highlight w:val="none"/>
          <w:lang w:val="hr-HR" w:eastAsia="zh-CN"/>
        </w:rPr>
        <w:t>建设平安</w:t>
      </w:r>
      <w:r>
        <w:rPr>
          <w:rFonts w:hint="eastAsia" w:ascii="黑体" w:hAnsi="黑体" w:eastAsia="黑体"/>
          <w:color w:val="auto"/>
          <w:sz w:val="28"/>
          <w:szCs w:val="28"/>
          <w:highlight w:val="none"/>
          <w:lang w:val="en-US" w:eastAsia="zh-CN"/>
        </w:rPr>
        <w:t>医院设备采购</w:t>
      </w:r>
    </w:p>
    <w:p w14:paraId="3F4A97F4">
      <w:pPr>
        <w:ind w:firstLine="840" w:firstLineChars="300"/>
        <w:rPr>
          <w:rFonts w:hint="eastAsia" w:ascii="黑体" w:hAnsi="黑体" w:eastAsia="黑体"/>
          <w:color w:val="auto"/>
          <w:sz w:val="28"/>
          <w:szCs w:val="28"/>
          <w:highlight w:val="none"/>
        </w:rPr>
      </w:pPr>
    </w:p>
    <w:p w14:paraId="1D7C8F00">
      <w:pPr>
        <w:ind w:firstLine="840" w:firstLineChars="300"/>
        <w:rPr>
          <w:rFonts w:ascii="黑体" w:hAnsi="黑体" w:eastAsia="黑体"/>
          <w:color w:val="auto"/>
          <w:sz w:val="28"/>
          <w:szCs w:val="28"/>
          <w:highlight w:val="none"/>
        </w:rPr>
      </w:pPr>
    </w:p>
    <w:p w14:paraId="47993AB8">
      <w:pPr>
        <w:pStyle w:val="25"/>
        <w:rPr>
          <w:rFonts w:ascii="黑体" w:hAnsi="黑体" w:eastAsia="黑体"/>
          <w:color w:val="auto"/>
          <w:sz w:val="28"/>
          <w:szCs w:val="28"/>
          <w:highlight w:val="none"/>
        </w:rPr>
      </w:pPr>
    </w:p>
    <w:p w14:paraId="459021AE">
      <w:pPr>
        <w:rPr>
          <w:color w:val="auto"/>
          <w:highlight w:val="none"/>
        </w:rPr>
      </w:pPr>
    </w:p>
    <w:p w14:paraId="3311BE6E">
      <w:pPr>
        <w:spacing w:line="360" w:lineRule="auto"/>
        <w:rPr>
          <w:rFonts w:ascii="黑体" w:hAnsi="黑体" w:eastAsia="黑体"/>
          <w:color w:val="auto"/>
          <w:sz w:val="28"/>
          <w:szCs w:val="28"/>
          <w:highlight w:val="none"/>
        </w:rPr>
      </w:pPr>
    </w:p>
    <w:p w14:paraId="06A1D996">
      <w:pPr>
        <w:tabs>
          <w:tab w:val="left" w:pos="8222"/>
        </w:tabs>
        <w:wordWrap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07D4248E">
      <w:pPr>
        <w:wordWrap w:val="0"/>
        <w:spacing w:line="360" w:lineRule="auto"/>
        <w:ind w:firstLine="1680" w:firstLineChars="6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代理机构</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洪湖市建坤工程咨询有限公司</w:t>
      </w:r>
    </w:p>
    <w:p w14:paraId="35E19EDC">
      <w:pPr>
        <w:pStyle w:val="23"/>
        <w:tabs>
          <w:tab w:val="left" w:pos="1418"/>
          <w:tab w:val="left" w:pos="1701"/>
          <w:tab w:val="left" w:pos="1843"/>
          <w:tab w:val="left" w:pos="1985"/>
          <w:tab w:val="clear" w:pos="4153"/>
          <w:tab w:val="clear" w:pos="8306"/>
        </w:tabs>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三月</w:t>
      </w:r>
    </w:p>
    <w:p w14:paraId="41B8F686">
      <w:pPr>
        <w:pStyle w:val="15"/>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0E4EE605">
      <w:pPr>
        <w:spacing w:line="520" w:lineRule="exact"/>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0B49BE2A">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1C54A23">
      <w:pPr>
        <w:spacing w:line="520" w:lineRule="exact"/>
        <w:rPr>
          <w:rFonts w:ascii="Times New Roman" w:hAnsi="Times New Roman" w:eastAsia="黑体"/>
          <w:color w:val="auto"/>
          <w:sz w:val="24"/>
          <w:szCs w:val="24"/>
          <w:highlight w:val="none"/>
        </w:rPr>
      </w:pPr>
    </w:p>
    <w:p w14:paraId="2787FBDD">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4FE0D3C1">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6759B247">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1D2C744">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17FC269">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69F5A80">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59AD6C86">
      <w:pPr>
        <w:spacing w:line="480" w:lineRule="auto"/>
        <w:jc w:val="left"/>
        <w:rPr>
          <w:rFonts w:ascii="Times New Roman" w:hAnsi="Times New Roman"/>
          <w:color w:val="auto"/>
          <w:sz w:val="24"/>
          <w:szCs w:val="24"/>
          <w:highlight w:val="none"/>
        </w:rPr>
      </w:pPr>
    </w:p>
    <w:p w14:paraId="3C1DC2A3">
      <w:pPr>
        <w:pStyle w:val="15"/>
        <w:rPr>
          <w:rFonts w:ascii="Times New Roman" w:hAnsi="Times New Roman"/>
          <w:color w:val="auto"/>
          <w:sz w:val="24"/>
          <w:szCs w:val="24"/>
          <w:highlight w:val="none"/>
        </w:rPr>
      </w:pPr>
    </w:p>
    <w:p w14:paraId="006E8756">
      <w:pPr>
        <w:rPr>
          <w:rFonts w:ascii="Times New Roman" w:hAnsi="Times New Roman"/>
          <w:color w:val="auto"/>
          <w:sz w:val="24"/>
          <w:szCs w:val="24"/>
          <w:highlight w:val="none"/>
        </w:rPr>
      </w:pPr>
    </w:p>
    <w:p w14:paraId="4F06AD17">
      <w:pPr>
        <w:pStyle w:val="15"/>
        <w:rPr>
          <w:rFonts w:ascii="Times New Roman" w:hAnsi="Times New Roman"/>
          <w:color w:val="auto"/>
          <w:sz w:val="24"/>
          <w:szCs w:val="24"/>
          <w:highlight w:val="none"/>
        </w:rPr>
      </w:pPr>
    </w:p>
    <w:p w14:paraId="7F47CF0B">
      <w:pPr>
        <w:rPr>
          <w:rFonts w:ascii="Times New Roman" w:hAnsi="Times New Roman"/>
          <w:color w:val="auto"/>
          <w:sz w:val="24"/>
          <w:szCs w:val="24"/>
          <w:highlight w:val="none"/>
        </w:rPr>
      </w:pPr>
    </w:p>
    <w:p w14:paraId="2B4006E5">
      <w:pPr>
        <w:pStyle w:val="15"/>
        <w:rPr>
          <w:rFonts w:ascii="Times New Roman" w:hAnsi="Times New Roman"/>
          <w:color w:val="auto"/>
          <w:sz w:val="24"/>
          <w:szCs w:val="24"/>
          <w:highlight w:val="none"/>
        </w:rPr>
      </w:pPr>
    </w:p>
    <w:p w14:paraId="7CDC63F7">
      <w:pPr>
        <w:rPr>
          <w:rFonts w:ascii="Times New Roman" w:hAnsi="Times New Roman"/>
          <w:color w:val="auto"/>
          <w:sz w:val="24"/>
          <w:szCs w:val="24"/>
          <w:highlight w:val="none"/>
        </w:rPr>
      </w:pPr>
    </w:p>
    <w:p w14:paraId="24478B4D">
      <w:pPr>
        <w:pStyle w:val="15"/>
        <w:rPr>
          <w:rFonts w:ascii="Times New Roman" w:hAnsi="Times New Roman"/>
          <w:color w:val="auto"/>
          <w:sz w:val="24"/>
          <w:szCs w:val="24"/>
          <w:highlight w:val="none"/>
        </w:rPr>
      </w:pPr>
    </w:p>
    <w:p w14:paraId="331464CF">
      <w:pPr>
        <w:rPr>
          <w:rFonts w:ascii="Times New Roman" w:hAnsi="Times New Roman"/>
          <w:color w:val="auto"/>
          <w:sz w:val="24"/>
          <w:szCs w:val="24"/>
          <w:highlight w:val="none"/>
        </w:rPr>
      </w:pPr>
    </w:p>
    <w:p w14:paraId="6A9B8B74">
      <w:pPr>
        <w:pStyle w:val="15"/>
        <w:rPr>
          <w:rFonts w:ascii="Times New Roman" w:hAnsi="Times New Roman"/>
          <w:color w:val="auto"/>
          <w:sz w:val="24"/>
          <w:szCs w:val="24"/>
          <w:highlight w:val="none"/>
        </w:rPr>
      </w:pPr>
    </w:p>
    <w:p w14:paraId="7E97CC94">
      <w:pPr>
        <w:rPr>
          <w:rFonts w:ascii="Times New Roman" w:hAnsi="Times New Roman"/>
          <w:color w:val="auto"/>
          <w:sz w:val="24"/>
          <w:szCs w:val="24"/>
          <w:highlight w:val="none"/>
        </w:rPr>
      </w:pPr>
    </w:p>
    <w:p w14:paraId="403E3FD6">
      <w:pPr>
        <w:pStyle w:val="15"/>
        <w:rPr>
          <w:rFonts w:ascii="Times New Roman" w:hAnsi="Times New Roman"/>
          <w:color w:val="auto"/>
          <w:sz w:val="24"/>
          <w:szCs w:val="24"/>
          <w:highlight w:val="none"/>
        </w:rPr>
      </w:pPr>
    </w:p>
    <w:p w14:paraId="7BE502F7">
      <w:pPr>
        <w:rPr>
          <w:rFonts w:ascii="Times New Roman" w:hAnsi="Times New Roman"/>
          <w:color w:val="auto"/>
          <w:sz w:val="24"/>
          <w:szCs w:val="24"/>
          <w:highlight w:val="none"/>
        </w:rPr>
      </w:pPr>
    </w:p>
    <w:p w14:paraId="06F46F1B">
      <w:pPr>
        <w:pStyle w:val="15"/>
        <w:rPr>
          <w:rFonts w:ascii="Times New Roman" w:hAnsi="Times New Roman"/>
          <w:color w:val="auto"/>
          <w:sz w:val="24"/>
          <w:szCs w:val="24"/>
          <w:highlight w:val="none"/>
        </w:rPr>
      </w:pPr>
    </w:p>
    <w:p w14:paraId="51D12705">
      <w:pPr>
        <w:rPr>
          <w:rFonts w:ascii="Times New Roman" w:hAnsi="Times New Roman"/>
          <w:color w:val="auto"/>
          <w:sz w:val="24"/>
          <w:szCs w:val="24"/>
          <w:highlight w:val="none"/>
        </w:rPr>
      </w:pPr>
    </w:p>
    <w:p w14:paraId="01C4FA74">
      <w:pPr>
        <w:pStyle w:val="15"/>
        <w:rPr>
          <w:color w:val="auto"/>
          <w:highlight w:val="none"/>
        </w:rPr>
      </w:pPr>
    </w:p>
    <w:p w14:paraId="6054A8D5">
      <w:pPr>
        <w:widowControl/>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778D55D1">
      <w:pPr>
        <w:spacing w:line="520" w:lineRule="exact"/>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06480399">
      <w:pPr>
        <w:pStyle w:val="25"/>
        <w:rPr>
          <w:color w:val="auto"/>
          <w:highlight w:val="none"/>
        </w:rPr>
      </w:pPr>
    </w:p>
    <w:p w14:paraId="7391A9B7">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74F7820">
      <w:pPr>
        <w:spacing w:line="500" w:lineRule="exact"/>
        <w:rPr>
          <w:bCs/>
          <w:color w:val="auto"/>
          <w:sz w:val="24"/>
          <w:highlight w:val="none"/>
          <w:lang w:bidi="ar-EG"/>
        </w:rPr>
      </w:pPr>
    </w:p>
    <w:p w14:paraId="03CDB684">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医院建设平安</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医院设备采购</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15553C23">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66BE8C87">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CC96FF6">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p>
    <w:p w14:paraId="25EBD84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建设平安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医院设备采购</w:t>
      </w:r>
    </w:p>
    <w:p w14:paraId="610AAC4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527CBC1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9.95万元</w:t>
      </w:r>
    </w:p>
    <w:p w14:paraId="01A83F4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9.95万元</w:t>
      </w:r>
    </w:p>
    <w:p w14:paraId="370CC421">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建设平安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医院设备采购（详见第三章项目采购需求）</w:t>
      </w:r>
    </w:p>
    <w:p w14:paraId="3322BD31">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30个日历天</w:t>
      </w:r>
    </w:p>
    <w:p w14:paraId="70643B77">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03792C3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C0191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DADE1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11、本项目（是/否）专门面向中小微企业：否</w:t>
      </w:r>
    </w:p>
    <w:p w14:paraId="0DFBAD0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1AF0871A">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181FB57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A116DB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348EC5E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B5111C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BA2FC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B3915B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71EEA1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56B466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3C7B0E6D">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6DE164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22D23B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14:paraId="7EAC4892">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785DAC8F">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28</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2025年4</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6D443A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15ABBFB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410A4386">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3A0D237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月9日8时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11C141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2025年4月9日9时30分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18CABC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b/>
          <w:i w:val="0"/>
          <w:caps w:val="0"/>
          <w:color w:val="auto"/>
          <w:spacing w:val="0"/>
          <w:sz w:val="27"/>
          <w:szCs w:val="27"/>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2C932AE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65F9A56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2025年4月9日9时30分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26F18F49">
      <w:pPr>
        <w:pStyle w:val="28"/>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1135B351">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D424C7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702DF42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7E0E73EB">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20A3D4A7">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74CCABD8">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货物</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3E0F15E3">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2902FE0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2460DE8F">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04ED7E8C">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55ADAB95">
      <w:pPr>
        <w:pStyle w:val="28"/>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 xml:space="preserve">13872391100 </w:t>
      </w:r>
    </w:p>
    <w:p w14:paraId="32F93C4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46380F9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7183643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37E1CDC4">
      <w:pPr>
        <w:pStyle w:val="28"/>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506688B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15BF091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54E6DECF">
      <w:pPr>
        <w:pStyle w:val="28"/>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20EA86AE">
      <w:pPr>
        <w:pStyle w:val="28"/>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31A9D8D2">
      <w:pPr>
        <w:rPr>
          <w:rFonts w:hint="eastAsia" w:asciiTheme="minorEastAsia" w:hAnsiTheme="minorEastAsia" w:eastAsiaTheme="minorEastAsia" w:cstheme="minorEastAsia"/>
          <w:color w:val="auto"/>
          <w:highlight w:val="none"/>
        </w:rPr>
      </w:pPr>
    </w:p>
    <w:p w14:paraId="41D58867">
      <w:pPr>
        <w:rPr>
          <w:color w:val="auto"/>
          <w:highlight w:val="none"/>
          <w:lang w:val="hr-HR"/>
        </w:rPr>
      </w:pPr>
    </w:p>
    <w:p w14:paraId="16DA8019">
      <w:pPr>
        <w:pStyle w:val="2"/>
        <w:numPr>
          <w:ilvl w:val="1"/>
          <w:numId w:val="0"/>
        </w:numPr>
        <w:ind w:leftChars="0"/>
        <w:rPr>
          <w:lang w:val="hr-HR"/>
        </w:rPr>
      </w:pPr>
    </w:p>
    <w:p w14:paraId="27DCEC3B">
      <w:pPr>
        <w:spacing w:line="440" w:lineRule="exact"/>
        <w:ind w:right="480"/>
        <w:jc w:val="both"/>
        <w:rPr>
          <w:rFonts w:ascii="Times New Roman" w:hAnsi="Times New Roman" w:eastAsia="方正小标宋简体"/>
          <w:color w:val="auto"/>
          <w:sz w:val="40"/>
          <w:szCs w:val="40"/>
          <w:highlight w:val="none"/>
          <w:lang w:val="hr-HR" w:bidi="ar-EG"/>
        </w:rPr>
      </w:pPr>
    </w:p>
    <w:p w14:paraId="3FBC2540">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08FFFA93">
      <w:pPr>
        <w:spacing w:line="520" w:lineRule="exact"/>
        <w:jc w:val="center"/>
        <w:rPr>
          <w:rFonts w:ascii="Times New Roman" w:hAnsi="Times New Roman"/>
          <w:color w:val="auto"/>
          <w:szCs w:val="28"/>
          <w:highlight w:val="none"/>
        </w:rPr>
      </w:pPr>
    </w:p>
    <w:p w14:paraId="39DFEDD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C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C755215">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32E63849">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73C25E53">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6D9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3317F1D">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08097F39">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41187B31">
            <w:pPr>
              <w:rPr>
                <w:rFonts w:hint="default"/>
                <w:color w:val="auto"/>
                <w:kern w:val="0"/>
                <w:sz w:val="24"/>
                <w:highlight w:val="none"/>
                <w:lang w:val="en-US"/>
              </w:rPr>
            </w:pPr>
          </w:p>
        </w:tc>
      </w:tr>
      <w:tr w14:paraId="613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6C554E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7D792B9">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18C77A3D">
            <w:pPr>
              <w:rPr>
                <w:rFonts w:hint="eastAsia" w:ascii="Times New Roman" w:hAnsi="Times New Roman" w:eastAsia="宋体" w:cs="Times New Roman"/>
                <w:color w:val="auto"/>
                <w:sz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建设平安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医院设备采购</w:t>
            </w:r>
          </w:p>
        </w:tc>
      </w:tr>
      <w:tr w14:paraId="2A8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40B6EF">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482408A0">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55115EA1">
            <w:pPr>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建设平安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医院设备采购（详见第三章采购需求）</w:t>
            </w:r>
          </w:p>
        </w:tc>
      </w:tr>
      <w:tr w14:paraId="5D2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4043D5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4618B1E0">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570605E8">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9.95</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9.95万</w:t>
            </w:r>
            <w:r>
              <w:rPr>
                <w:rFonts w:hint="eastAsia" w:ascii="Times New Roman" w:hAnsi="Times New Roman" w:eastAsia="宋体" w:cs="Times New Roman"/>
                <w:color w:val="auto"/>
                <w:sz w:val="24"/>
                <w:highlight w:val="none"/>
                <w:lang w:val="en-US" w:eastAsia="zh-CN"/>
              </w:rPr>
              <w:t>元</w:t>
            </w:r>
          </w:p>
        </w:tc>
      </w:tr>
      <w:tr w14:paraId="43D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A26407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4BF358B9">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2D4CBB74">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3700D3E2">
            <w:pPr>
              <w:rPr>
                <w:rFonts w:hint="default" w:ascii="Times New Roman" w:hAnsi="Times New Roman" w:eastAsia="宋体" w:cs="Times New Roman"/>
                <w:color w:val="FF0000"/>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系人：熊杰  联系信息：138 7239 1100 </w:t>
            </w:r>
          </w:p>
          <w:p w14:paraId="5793D32D">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21E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6CFFEC94">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3629E51B">
            <w:pPr>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76116FEC">
            <w:pPr>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4148E313">
            <w:pPr>
              <w:rPr>
                <w:color w:val="auto"/>
                <w:kern w:val="0"/>
                <w:sz w:val="24"/>
                <w:highlight w:val="none"/>
              </w:rPr>
            </w:pPr>
            <w:r>
              <w:rPr>
                <w:rFonts w:hint="eastAsia" w:cs="宋体"/>
                <w:color w:val="auto"/>
                <w:kern w:val="0"/>
                <w:sz w:val="24"/>
                <w:highlight w:val="none"/>
              </w:rPr>
              <w:t>名称：</w:t>
            </w:r>
            <w:r>
              <w:rPr>
                <w:rFonts w:hint="eastAsia" w:cs="宋体"/>
                <w:color w:val="auto"/>
                <w:kern w:val="0"/>
                <w:sz w:val="24"/>
                <w:highlight w:val="none"/>
                <w:lang w:val="en-US" w:eastAsia="zh-CN"/>
              </w:rPr>
              <w:t>洪湖市建坤工程咨询有限公司</w:t>
            </w:r>
            <w:r>
              <w:rPr>
                <w:color w:val="auto"/>
                <w:kern w:val="0"/>
                <w:sz w:val="24"/>
                <w:highlight w:val="none"/>
              </w:rPr>
              <w:fldChar w:fldCharType="begin"/>
            </w:r>
            <w:r>
              <w:rPr>
                <w:color w:val="auto"/>
                <w:kern w:val="0"/>
                <w:sz w:val="24"/>
                <w:highlight w:val="none"/>
              </w:rPr>
              <w:instrText xml:space="preserve">&lt;MK&gt; org.organname&lt;/MK&gt;</w:instrText>
            </w:r>
            <w:r>
              <w:rPr>
                <w:color w:val="auto"/>
                <w:kern w:val="0"/>
                <w:sz w:val="24"/>
                <w:highlight w:val="none"/>
              </w:rPr>
              <w:fldChar w:fldCharType="end"/>
            </w:r>
          </w:p>
          <w:p w14:paraId="09F5208F">
            <w:pPr>
              <w:rPr>
                <w:rFonts w:hint="eastAsia" w:cs="宋体"/>
                <w:color w:val="auto"/>
                <w:kern w:val="0"/>
                <w:sz w:val="24"/>
                <w:highlight w:val="none"/>
                <w:lang w:val="en-US" w:eastAsia="zh-CN"/>
              </w:rPr>
            </w:pPr>
            <w:r>
              <w:rPr>
                <w:rFonts w:hint="eastAsia" w:cs="宋体"/>
                <w:color w:val="auto"/>
                <w:kern w:val="0"/>
                <w:sz w:val="24"/>
                <w:highlight w:val="none"/>
              </w:rPr>
              <w:t>联系人：</w:t>
            </w:r>
            <w:r>
              <w:rPr>
                <w:rFonts w:hint="eastAsia" w:cs="宋体"/>
                <w:color w:val="auto"/>
                <w:kern w:val="0"/>
                <w:sz w:val="24"/>
                <w:highlight w:val="none"/>
                <w:lang w:val="en-US" w:eastAsia="zh-CN"/>
              </w:rPr>
              <w:t>周丽</w:t>
            </w:r>
          </w:p>
          <w:p w14:paraId="15233615">
            <w:pPr>
              <w:rPr>
                <w:rFonts w:hint="default" w:eastAsia="宋体"/>
                <w:color w:val="auto"/>
                <w:kern w:val="0"/>
                <w:sz w:val="24"/>
                <w:highlight w:val="none"/>
                <w:lang w:val="en-US" w:eastAsia="zh-CN"/>
              </w:rPr>
            </w:pPr>
            <w:r>
              <w:rPr>
                <w:rFonts w:hint="eastAsia" w:cs="宋体"/>
                <w:color w:val="auto"/>
                <w:kern w:val="0"/>
                <w:sz w:val="24"/>
                <w:highlight w:val="none"/>
              </w:rPr>
              <w:t>联系电话：</w:t>
            </w:r>
            <w:r>
              <w:rPr>
                <w:rFonts w:hint="eastAsia"/>
                <w:color w:val="auto"/>
                <w:kern w:val="0"/>
                <w:sz w:val="24"/>
                <w:highlight w:val="none"/>
                <w:lang w:val="en-US" w:eastAsia="zh-CN"/>
              </w:rPr>
              <w:t>13277333179</w:t>
            </w:r>
          </w:p>
          <w:p w14:paraId="33A66E30">
            <w:pPr>
              <w:ind w:left="720" w:hanging="720" w:hangingChars="300"/>
              <w:rPr>
                <w:color w:val="auto"/>
                <w:kern w:val="0"/>
                <w:sz w:val="24"/>
                <w:highlight w:val="none"/>
              </w:rPr>
            </w:pPr>
            <w:r>
              <w:rPr>
                <w:rFonts w:hint="eastAsia" w:cs="宋体"/>
                <w:color w:val="auto"/>
                <w:kern w:val="0"/>
                <w:sz w:val="24"/>
                <w:highlight w:val="none"/>
              </w:rPr>
              <w:t>地址：洪湖市茅江大道</w:t>
            </w:r>
            <w:r>
              <w:rPr>
                <w:rFonts w:hint="eastAsia" w:cs="宋体"/>
                <w:color w:val="auto"/>
                <w:kern w:val="0"/>
                <w:sz w:val="24"/>
                <w:highlight w:val="none"/>
                <w:lang w:val="en-US" w:eastAsia="zh-CN"/>
              </w:rPr>
              <w:t>兴业小区103号门面</w:t>
            </w:r>
            <w:r>
              <w:rPr>
                <w:color w:val="auto"/>
                <w:kern w:val="0"/>
                <w:sz w:val="24"/>
                <w:highlight w:val="none"/>
              </w:rPr>
              <w:fldChar w:fldCharType="begin"/>
            </w:r>
            <w:r>
              <w:rPr>
                <w:color w:val="auto"/>
                <w:kern w:val="0"/>
                <w:sz w:val="24"/>
                <w:highlight w:val="none"/>
              </w:rPr>
              <w:instrText xml:space="preserve">&lt;MK&gt;pro.mobile&lt;/MK&gt;</w:instrText>
            </w:r>
            <w:r>
              <w:rPr>
                <w:color w:val="auto"/>
                <w:kern w:val="0"/>
                <w:sz w:val="24"/>
                <w:highlight w:val="none"/>
              </w:rPr>
              <w:fldChar w:fldCharType="end"/>
            </w:r>
          </w:p>
        </w:tc>
      </w:tr>
      <w:tr w14:paraId="06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2EFF9FF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72A6B5BD">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17907C94">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28</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2025年4</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0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7B351FD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6D49A016">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6477B37F">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7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AE36A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2F3E734B">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0F1B7EC2">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BA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EF3ED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22C6BFCC">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6CFAA612">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24D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961F8DD">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765810CF">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38D2D7F7">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4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8A4B00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6C33271A">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44A181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A9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5744F9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0157C3E3">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9D9179F">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EF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EF93B7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2EFDC57D">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766E996F">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0A8A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E63205A">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122B446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F13A895">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40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483BE55">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21670191">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08AFB62F">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FF0000"/>
                <w:sz w:val="24"/>
                <w:szCs w:val="24"/>
                <w:highlight w:val="none"/>
                <w:lang w:val="en-US"/>
              </w:rPr>
              <w:t>由</w:t>
            </w:r>
            <w:r>
              <w:rPr>
                <w:rFonts w:hint="eastAsia" w:ascii="Times New Roman" w:hAnsi="Times New Roman" w:cs="Times New Roman"/>
                <w:color w:val="FF0000"/>
                <w:sz w:val="24"/>
                <w:szCs w:val="24"/>
                <w:highlight w:val="none"/>
                <w:u w:val="single"/>
                <w:lang w:val="en-US" w:eastAsia="zh-CN"/>
              </w:rPr>
              <w:t>3</w:t>
            </w:r>
            <w:r>
              <w:rPr>
                <w:rFonts w:hint="eastAsia" w:ascii="Times New Roman" w:hAnsi="Times New Roman" w:cs="宋体"/>
                <w:color w:val="FF0000"/>
                <w:sz w:val="24"/>
                <w:szCs w:val="24"/>
                <w:highlight w:val="none"/>
                <w:lang w:val="en-US"/>
              </w:rPr>
              <w:t>名评审专家组成，评审专家从专家库中随机抽取。</w:t>
            </w:r>
          </w:p>
        </w:tc>
      </w:tr>
      <w:tr w14:paraId="66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327FB13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5B5BAB38">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B5626E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585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68C3C4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2C502982">
            <w:pPr>
              <w:pStyle w:val="14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61DBA8DE">
            <w:pPr>
              <w:pStyle w:val="143"/>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50</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30</w:t>
            </w:r>
            <w:r>
              <w:rPr>
                <w:rFonts w:ascii="Times New Roman" w:hAnsi="Times New Roman" w:cs="Times New Roman"/>
                <w:color w:val="auto"/>
                <w:sz w:val="24"/>
                <w:highlight w:val="none"/>
                <w:lang w:val="en-US"/>
              </w:rPr>
              <w:t>%。</w:t>
            </w:r>
          </w:p>
          <w:p w14:paraId="44BCF21A">
            <w:pPr>
              <w:pStyle w:val="143"/>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19F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AB34B8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54F67041">
            <w:pPr>
              <w:pStyle w:val="143"/>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3A72D9CE">
            <w:pPr>
              <w:pStyle w:val="143"/>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2025年4月9日9时30分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7A4D82">
            <w:pPr>
              <w:pStyle w:val="143"/>
              <w:spacing w:before="7"/>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574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4F69F9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7AEAD028">
            <w:pPr>
              <w:pStyle w:val="143"/>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5584345D">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否</w:t>
            </w:r>
            <w:r>
              <w:rPr>
                <w:rFonts w:eastAsia="宋体"/>
                <w:color w:val="auto"/>
                <w:kern w:val="0"/>
                <w:sz w:val="24"/>
                <w:highlight w:val="none"/>
              </w:rPr>
              <w:t>。</w:t>
            </w:r>
          </w:p>
          <w:p w14:paraId="4ECE404B">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w:t>
            </w:r>
            <w:r>
              <w:rPr>
                <w:rFonts w:hint="eastAsia"/>
                <w:color w:val="auto"/>
                <w:kern w:val="0"/>
                <w:sz w:val="24"/>
                <w:highlight w:val="none"/>
                <w:lang w:val="en-US" w:eastAsia="zh-CN"/>
              </w:rPr>
              <w:t>工业</w:t>
            </w:r>
            <w:r>
              <w:rPr>
                <w:rFonts w:eastAsia="宋体"/>
                <w:color w:val="auto"/>
                <w:kern w:val="0"/>
                <w:sz w:val="24"/>
                <w:highlight w:val="none"/>
              </w:rPr>
              <w:t>。</w:t>
            </w:r>
          </w:p>
          <w:p w14:paraId="1F3BFEAA">
            <w:pPr>
              <w:pStyle w:val="143"/>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2AA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CE3B9B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168DB3FB">
            <w:pPr>
              <w:pStyle w:val="143"/>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2E43DDB8">
            <w:pPr>
              <w:pStyle w:val="143"/>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6A0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64ED3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085EAE59">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3708C8C1">
            <w:pPr>
              <w:pStyle w:val="15"/>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51A646FD">
            <w:pPr>
              <w:pStyle w:val="15"/>
              <w:wordWrap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61D5D472">
      <w:pPr>
        <w:spacing w:line="440" w:lineRule="exact"/>
        <w:ind w:firstLine="480" w:firstLineChars="200"/>
        <w:rPr>
          <w:rFonts w:ascii="Times New Roman" w:hAnsi="Times New Roman" w:eastAsia="黑体"/>
          <w:bCs/>
          <w:color w:val="auto"/>
          <w:sz w:val="24"/>
          <w:szCs w:val="24"/>
          <w:highlight w:val="none"/>
        </w:rPr>
      </w:pPr>
    </w:p>
    <w:p w14:paraId="0B4B36C2">
      <w:pPr>
        <w:spacing w:line="440" w:lineRule="exact"/>
        <w:ind w:firstLine="480" w:firstLineChars="200"/>
        <w:rPr>
          <w:rFonts w:ascii="Times New Roman" w:hAnsi="Times New Roman" w:eastAsia="黑体"/>
          <w:bCs/>
          <w:color w:val="auto"/>
          <w:sz w:val="24"/>
          <w:szCs w:val="24"/>
          <w:highlight w:val="none"/>
        </w:rPr>
      </w:pPr>
    </w:p>
    <w:p w14:paraId="093B6C6A">
      <w:pPr>
        <w:spacing w:line="440" w:lineRule="exact"/>
        <w:ind w:firstLine="480" w:firstLineChars="200"/>
        <w:rPr>
          <w:rFonts w:ascii="Times New Roman" w:hAnsi="Times New Roman" w:eastAsia="黑体"/>
          <w:bCs/>
          <w:color w:val="auto"/>
          <w:sz w:val="24"/>
          <w:szCs w:val="24"/>
          <w:highlight w:val="none"/>
        </w:rPr>
      </w:pPr>
    </w:p>
    <w:p w14:paraId="73B9703D">
      <w:pPr>
        <w:spacing w:line="440" w:lineRule="exact"/>
        <w:ind w:firstLine="480" w:firstLineChars="200"/>
        <w:rPr>
          <w:rFonts w:ascii="Times New Roman" w:hAnsi="Times New Roman" w:eastAsia="黑体"/>
          <w:bCs/>
          <w:color w:val="auto"/>
          <w:sz w:val="24"/>
          <w:szCs w:val="24"/>
          <w:highlight w:val="none"/>
        </w:rPr>
      </w:pPr>
    </w:p>
    <w:p w14:paraId="2A6B5828">
      <w:pPr>
        <w:spacing w:line="440" w:lineRule="exact"/>
        <w:ind w:firstLine="480" w:firstLineChars="200"/>
        <w:rPr>
          <w:rFonts w:ascii="Times New Roman" w:hAnsi="Times New Roman" w:eastAsia="黑体"/>
          <w:bCs/>
          <w:color w:val="auto"/>
          <w:sz w:val="24"/>
          <w:szCs w:val="24"/>
          <w:highlight w:val="none"/>
        </w:rPr>
      </w:pPr>
    </w:p>
    <w:p w14:paraId="2D6621F8">
      <w:pPr>
        <w:widowControl/>
        <w:jc w:val="left"/>
        <w:rPr>
          <w:rFonts w:eastAsia="黑体"/>
          <w:bCs/>
          <w:color w:val="auto"/>
          <w:sz w:val="24"/>
          <w:highlight w:val="none"/>
        </w:rPr>
      </w:pPr>
    </w:p>
    <w:p w14:paraId="6E5427AD">
      <w:pPr>
        <w:widowControl/>
        <w:jc w:val="left"/>
        <w:rPr>
          <w:rFonts w:eastAsia="黑体"/>
          <w:bCs/>
          <w:color w:val="auto"/>
          <w:sz w:val="24"/>
          <w:highlight w:val="none"/>
        </w:rPr>
      </w:pPr>
    </w:p>
    <w:p w14:paraId="755BA74C">
      <w:pPr>
        <w:widowControl/>
        <w:jc w:val="left"/>
        <w:rPr>
          <w:rFonts w:eastAsia="黑体"/>
          <w:bCs/>
          <w:color w:val="auto"/>
          <w:sz w:val="24"/>
          <w:highlight w:val="none"/>
        </w:rPr>
      </w:pPr>
    </w:p>
    <w:p w14:paraId="728B212F">
      <w:pPr>
        <w:widowControl/>
        <w:jc w:val="left"/>
        <w:rPr>
          <w:rFonts w:eastAsia="黑体"/>
          <w:bCs/>
          <w:color w:val="auto"/>
          <w:sz w:val="24"/>
          <w:highlight w:val="none"/>
        </w:rPr>
      </w:pPr>
    </w:p>
    <w:p w14:paraId="30344252">
      <w:pPr>
        <w:widowControl/>
        <w:jc w:val="left"/>
        <w:rPr>
          <w:rFonts w:eastAsia="黑体"/>
          <w:bCs/>
          <w:color w:val="auto"/>
          <w:sz w:val="24"/>
          <w:highlight w:val="none"/>
        </w:rPr>
      </w:pPr>
    </w:p>
    <w:p w14:paraId="73C128FD">
      <w:pPr>
        <w:widowControl/>
        <w:jc w:val="left"/>
        <w:rPr>
          <w:rFonts w:eastAsia="黑体"/>
          <w:bCs/>
          <w:color w:val="auto"/>
          <w:sz w:val="24"/>
          <w:highlight w:val="none"/>
        </w:rPr>
      </w:pPr>
    </w:p>
    <w:p w14:paraId="37F0C9E6">
      <w:pPr>
        <w:widowControl/>
        <w:jc w:val="left"/>
        <w:rPr>
          <w:rFonts w:eastAsia="黑体"/>
          <w:bCs/>
          <w:color w:val="auto"/>
          <w:sz w:val="24"/>
          <w:highlight w:val="none"/>
        </w:rPr>
      </w:pPr>
    </w:p>
    <w:p w14:paraId="09AC2D7D">
      <w:pPr>
        <w:widowControl/>
        <w:jc w:val="left"/>
        <w:rPr>
          <w:rFonts w:eastAsia="黑体"/>
          <w:bCs/>
          <w:color w:val="auto"/>
          <w:sz w:val="24"/>
          <w:highlight w:val="none"/>
        </w:rPr>
      </w:pPr>
    </w:p>
    <w:p w14:paraId="746FC64A">
      <w:pPr>
        <w:widowControl/>
        <w:jc w:val="left"/>
        <w:rPr>
          <w:rFonts w:eastAsia="黑体"/>
          <w:bCs/>
          <w:color w:val="auto"/>
          <w:sz w:val="24"/>
          <w:highlight w:val="none"/>
        </w:rPr>
      </w:pPr>
    </w:p>
    <w:p w14:paraId="503ED464">
      <w:pPr>
        <w:widowControl/>
        <w:jc w:val="left"/>
        <w:rPr>
          <w:rFonts w:eastAsia="黑体"/>
          <w:bCs/>
          <w:color w:val="auto"/>
          <w:sz w:val="24"/>
          <w:highlight w:val="none"/>
        </w:rPr>
      </w:pPr>
    </w:p>
    <w:p w14:paraId="6DFF1E81">
      <w:pPr>
        <w:widowControl/>
        <w:jc w:val="left"/>
        <w:rPr>
          <w:rFonts w:eastAsia="黑体"/>
          <w:bCs/>
          <w:color w:val="auto"/>
          <w:sz w:val="24"/>
          <w:highlight w:val="none"/>
        </w:rPr>
      </w:pPr>
    </w:p>
    <w:p w14:paraId="673B38BA">
      <w:pPr>
        <w:widowControl/>
        <w:jc w:val="left"/>
        <w:rPr>
          <w:rFonts w:eastAsia="黑体"/>
          <w:bCs/>
          <w:color w:val="auto"/>
          <w:sz w:val="24"/>
          <w:highlight w:val="none"/>
        </w:rPr>
      </w:pPr>
    </w:p>
    <w:p w14:paraId="592C1B08">
      <w:pPr>
        <w:widowControl/>
        <w:jc w:val="left"/>
        <w:rPr>
          <w:rFonts w:eastAsia="黑体"/>
          <w:bCs/>
          <w:color w:val="auto"/>
          <w:sz w:val="24"/>
          <w:highlight w:val="none"/>
        </w:rPr>
      </w:pPr>
    </w:p>
    <w:p w14:paraId="593F2046">
      <w:pPr>
        <w:widowControl/>
        <w:jc w:val="left"/>
        <w:rPr>
          <w:rFonts w:eastAsia="黑体"/>
          <w:bCs/>
          <w:color w:val="auto"/>
          <w:sz w:val="24"/>
          <w:highlight w:val="none"/>
        </w:rPr>
      </w:pPr>
    </w:p>
    <w:p w14:paraId="2D686CB1">
      <w:pPr>
        <w:widowControl/>
        <w:jc w:val="left"/>
        <w:rPr>
          <w:rFonts w:eastAsia="黑体"/>
          <w:bCs/>
          <w:color w:val="auto"/>
          <w:sz w:val="24"/>
          <w:highlight w:val="none"/>
        </w:rPr>
      </w:pPr>
    </w:p>
    <w:p w14:paraId="0AB7174C">
      <w:pPr>
        <w:widowControl/>
        <w:jc w:val="left"/>
        <w:rPr>
          <w:rFonts w:eastAsia="黑体"/>
          <w:bCs/>
          <w:color w:val="auto"/>
          <w:sz w:val="24"/>
          <w:highlight w:val="none"/>
        </w:rPr>
      </w:pPr>
    </w:p>
    <w:p w14:paraId="6A4E1F5F">
      <w:pPr>
        <w:pStyle w:val="17"/>
        <w:rPr>
          <w:rFonts w:eastAsia="黑体"/>
          <w:bCs/>
          <w:color w:val="auto"/>
          <w:sz w:val="24"/>
          <w:highlight w:val="none"/>
        </w:rPr>
      </w:pPr>
    </w:p>
    <w:p w14:paraId="460262EF">
      <w:pPr>
        <w:pStyle w:val="17"/>
        <w:rPr>
          <w:rFonts w:eastAsia="黑体"/>
          <w:bCs/>
          <w:color w:val="auto"/>
          <w:sz w:val="24"/>
          <w:highlight w:val="none"/>
        </w:rPr>
      </w:pPr>
    </w:p>
    <w:p w14:paraId="600751D9">
      <w:pPr>
        <w:pStyle w:val="17"/>
        <w:rPr>
          <w:rFonts w:eastAsia="黑体"/>
          <w:bCs/>
          <w:color w:val="auto"/>
          <w:sz w:val="24"/>
          <w:highlight w:val="none"/>
        </w:rPr>
      </w:pPr>
    </w:p>
    <w:p w14:paraId="66F7BF84">
      <w:pPr>
        <w:widowControl/>
        <w:jc w:val="left"/>
        <w:rPr>
          <w:rFonts w:eastAsia="黑体"/>
          <w:bCs/>
          <w:color w:val="auto"/>
          <w:sz w:val="24"/>
          <w:highlight w:val="none"/>
        </w:rPr>
      </w:pPr>
    </w:p>
    <w:p w14:paraId="505FF7B1">
      <w:pPr>
        <w:pStyle w:val="15"/>
      </w:pPr>
    </w:p>
    <w:p w14:paraId="7A580B5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A7159B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568332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5B49BF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312D287A">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78FC8F6C">
      <w:pPr>
        <w:spacing w:line="440" w:lineRule="exact"/>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6E30A5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CFCE4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2CA221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0379EE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5B3A06D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7DFD40C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B05B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E0682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3B438A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1F4D02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3D6E7B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DDD77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6B4C98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02208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2CF19A0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332838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7DB6D35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16295C0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75BC3B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2A5D35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60C4570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499B97D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7EC253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51494CC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3488AA18">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7BC116B7">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0BA4C769">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54C5332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0ED785EC">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66DB814A">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0718A69C">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1219975C">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714750A3">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6D1272F">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12A04138">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192B1B52">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7901BF38">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11D5AEB9">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682D13E9">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5AF8233">
      <w:pPr>
        <w:spacing w:line="440" w:lineRule="exact"/>
        <w:ind w:firstLine="480" w:firstLineChars="200"/>
        <w:rPr>
          <w:rFonts w:ascii="Times New Roman" w:hAnsi="Times New Roman"/>
          <w:bCs/>
          <w:color w:val="auto"/>
          <w:sz w:val="24"/>
          <w:szCs w:val="24"/>
          <w:highlight w:val="none"/>
        </w:rPr>
      </w:pPr>
    </w:p>
    <w:p w14:paraId="05E7997B">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6C435DD9">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69BB029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060A0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4A2986A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01A8AD9D">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B86E6F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C8FA8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00FF0E63">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25CFC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FA6B255">
      <w:pPr>
        <w:pStyle w:val="15"/>
        <w:spacing w:line="560" w:lineRule="exact"/>
        <w:ind w:firstLine="480" w:firstLineChars="200"/>
        <w:rPr>
          <w:color w:val="auto"/>
        </w:rPr>
      </w:pPr>
      <w:r>
        <w:rPr>
          <w:rFonts w:hint="eastAsia"/>
          <w:color w:val="auto"/>
        </w:rPr>
        <w:t>12. 响应文件的递交</w:t>
      </w:r>
    </w:p>
    <w:p w14:paraId="1EA17D3D">
      <w:pPr>
        <w:pStyle w:val="15"/>
        <w:spacing w:line="560" w:lineRule="exact"/>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1E9BA86F">
      <w:pPr>
        <w:pStyle w:val="15"/>
        <w:spacing w:line="560" w:lineRule="exact"/>
        <w:ind w:firstLine="480" w:firstLineChars="200"/>
        <w:rPr>
          <w:color w:val="auto"/>
        </w:rPr>
      </w:pPr>
      <w:r>
        <w:rPr>
          <w:rFonts w:hint="eastAsia"/>
          <w:color w:val="auto"/>
        </w:rPr>
        <w:t>12.2响应文件的信封上应写明:项目编号、项目名称、磋商内容、供应商名称。</w:t>
      </w:r>
    </w:p>
    <w:p w14:paraId="755D6DD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73C60810">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0E21908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0F8D84B6">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0FB55A58">
      <w:pPr>
        <w:pStyle w:val="15"/>
        <w:rPr>
          <w:color w:val="auto"/>
          <w:highlight w:val="none"/>
        </w:rPr>
      </w:pPr>
    </w:p>
    <w:p w14:paraId="304A8144">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48A8FAB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1306BF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75946F8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95218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2EF5F83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6DF9C4D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41418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294AA8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ED98B0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7F3DB98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6060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17F40F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13689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C7A35C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0933A8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7F41E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DB621E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E4887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6F3390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F9E33F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220933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4A9D975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7653A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2392CBA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7D4ADD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74C19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73CAD3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1091D2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8EBA56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5DDC64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6373B1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68C54173">
      <w:pPr>
        <w:pStyle w:val="25"/>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1FDB17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572BA6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65F9EFD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34600F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45855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334775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A110D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08F24E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F9ED63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2C4D142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4178E3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7F99034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5F7A86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C9C8D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64493EE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42A693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7DBD7CB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44B6A0D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4E8336C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5A37F93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5A5CF52B">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510E22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71491271">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0974F6C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425778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204941F">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372F88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17C52C1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001E051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6993E9D2">
      <w:pPr>
        <w:spacing w:line="520" w:lineRule="exact"/>
        <w:jc w:val="center"/>
        <w:rPr>
          <w:rFonts w:ascii="Times New Roman" w:hAnsi="Times New Roman" w:eastAsia="方正小标宋简体"/>
          <w:color w:val="auto"/>
          <w:sz w:val="40"/>
          <w:szCs w:val="40"/>
          <w:highlight w:val="none"/>
          <w:lang w:val="hr-HR" w:bidi="ar-EG"/>
        </w:rPr>
      </w:pPr>
    </w:p>
    <w:p w14:paraId="3261D501">
      <w:pPr>
        <w:spacing w:line="520" w:lineRule="exact"/>
        <w:jc w:val="center"/>
        <w:rPr>
          <w:rFonts w:ascii="Times New Roman" w:hAnsi="Times New Roman" w:eastAsia="方正小标宋简体"/>
          <w:color w:val="auto"/>
          <w:sz w:val="40"/>
          <w:szCs w:val="40"/>
          <w:highlight w:val="none"/>
          <w:lang w:val="hr-HR" w:bidi="ar-EG"/>
        </w:rPr>
      </w:pPr>
    </w:p>
    <w:p w14:paraId="576BB89C">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59918996">
      <w:pPr>
        <w:spacing w:line="360" w:lineRule="auto"/>
        <w:rPr>
          <w:rFonts w:ascii="宋体" w:hAnsi="宋体"/>
          <w:color w:val="auto"/>
          <w:szCs w:val="21"/>
          <w:highlight w:val="none"/>
          <w:lang w:val="zh-CN"/>
        </w:rPr>
      </w:pPr>
      <w:bookmarkStart w:id="0" w:name="_Toc339378680"/>
      <w:bookmarkStart w:id="1" w:name="_Toc338065594"/>
    </w:p>
    <w:bookmarkEnd w:id="0"/>
    <w:bookmarkEnd w:id="1"/>
    <w:p w14:paraId="193FC3C6">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071"/>
        <w:gridCol w:w="1021"/>
        <w:gridCol w:w="1591"/>
        <w:gridCol w:w="1244"/>
        <w:gridCol w:w="1347"/>
      </w:tblGrid>
      <w:tr w14:paraId="0DE5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Align w:val="center"/>
          </w:tcPr>
          <w:p w14:paraId="78A9E78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1654" w:type="pct"/>
            <w:vAlign w:val="center"/>
          </w:tcPr>
          <w:p w14:paraId="3875FB13">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采购标的名称</w:t>
            </w:r>
          </w:p>
        </w:tc>
        <w:tc>
          <w:tcPr>
            <w:tcW w:w="550" w:type="pct"/>
            <w:vAlign w:val="center"/>
          </w:tcPr>
          <w:p w14:paraId="0531B26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857" w:type="pct"/>
            <w:vAlign w:val="center"/>
          </w:tcPr>
          <w:p w14:paraId="3F29BF1C">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670" w:type="pct"/>
            <w:vAlign w:val="center"/>
          </w:tcPr>
          <w:p w14:paraId="3D2ED72A">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所属行业</w:t>
            </w:r>
          </w:p>
        </w:tc>
        <w:tc>
          <w:tcPr>
            <w:tcW w:w="725" w:type="pct"/>
            <w:vAlign w:val="center"/>
          </w:tcPr>
          <w:p w14:paraId="67F9E69B">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要求/备注</w:t>
            </w:r>
          </w:p>
        </w:tc>
      </w:tr>
      <w:tr w14:paraId="1401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Align w:val="center"/>
          </w:tcPr>
          <w:p w14:paraId="317A17FD">
            <w:pPr>
              <w:spacing w:line="360" w:lineRule="auto"/>
              <w:jc w:val="center"/>
              <w:rPr>
                <w:rFonts w:hint="eastAsia" w:ascii="宋体" w:hAnsi="宋体" w:eastAsia="宋体" w:cs="宋体"/>
                <w:bCs/>
                <w:color w:val="auto"/>
                <w:sz w:val="24"/>
                <w:szCs w:val="24"/>
                <w:highlight w:val="none"/>
                <w:lang w:eastAsia="zh-CN" w:bidi="ar-EG"/>
              </w:rPr>
            </w:pPr>
            <w:r>
              <w:rPr>
                <w:rFonts w:hint="eastAsia" w:ascii="宋体" w:hAnsi="宋体" w:cs="宋体"/>
                <w:color w:val="000000" w:themeColor="text1"/>
                <w:sz w:val="24"/>
                <w:lang w:val="en-US" w:eastAsia="zh-CN"/>
                <w14:textFill>
                  <w14:solidFill>
                    <w14:schemeClr w14:val="tx1"/>
                  </w14:solidFill>
                </w14:textFill>
              </w:rPr>
              <w:t>1</w:t>
            </w:r>
          </w:p>
        </w:tc>
        <w:tc>
          <w:tcPr>
            <w:tcW w:w="1654" w:type="pct"/>
            <w:vAlign w:val="center"/>
          </w:tcPr>
          <w:p w14:paraId="537CEBF1">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val="en-US" w:eastAsia="zh-CN" w:bidi="ar-EG"/>
              </w:rPr>
              <w:t>X射线智能安全检查系统</w:t>
            </w:r>
          </w:p>
        </w:tc>
        <w:tc>
          <w:tcPr>
            <w:tcW w:w="550" w:type="pct"/>
            <w:vAlign w:val="center"/>
          </w:tcPr>
          <w:p w14:paraId="225FBEDA">
            <w:pPr>
              <w:jc w:val="center"/>
              <w:rPr>
                <w:rFonts w:hint="eastAsia" w:ascii="宋体" w:hAnsi="宋体" w:eastAsia="宋体" w:cs="宋体"/>
                <w:bCs/>
                <w:color w:val="auto"/>
                <w:sz w:val="24"/>
                <w:szCs w:val="24"/>
                <w:highlight w:val="none"/>
                <w:lang w:eastAsia="zh-CN" w:bidi="ar-EG"/>
              </w:rPr>
            </w:pPr>
            <w:r>
              <w:rPr>
                <w:rFonts w:hint="eastAsia" w:ascii="宋体" w:hAnsi="宋体" w:cs="宋体"/>
                <w:bCs/>
                <w:color w:val="auto"/>
                <w:sz w:val="24"/>
                <w:szCs w:val="24"/>
                <w:highlight w:val="none"/>
                <w:lang w:val="en-US" w:eastAsia="zh-CN" w:bidi="ar-EG"/>
              </w:rPr>
              <w:t>台</w:t>
            </w:r>
          </w:p>
        </w:tc>
        <w:tc>
          <w:tcPr>
            <w:tcW w:w="857" w:type="pct"/>
            <w:vAlign w:val="center"/>
          </w:tcPr>
          <w:p w14:paraId="7967A5D4">
            <w:pPr>
              <w:jc w:val="center"/>
              <w:rPr>
                <w:rFonts w:hint="eastAsia" w:ascii="宋体" w:hAnsi="宋体" w:eastAsia="宋体" w:cs="宋体"/>
                <w:bCs/>
                <w:color w:val="auto"/>
                <w:sz w:val="24"/>
                <w:szCs w:val="24"/>
                <w:lang w:eastAsia="zh-CN" w:bidi="ar-EG"/>
              </w:rPr>
            </w:pPr>
            <w:r>
              <w:rPr>
                <w:rFonts w:hint="eastAsia" w:ascii="宋体" w:hAnsi="宋体" w:eastAsia="宋体" w:cs="宋体"/>
                <w:bCs/>
                <w:color w:val="auto"/>
                <w:sz w:val="24"/>
                <w:szCs w:val="24"/>
                <w:lang w:val="en-US" w:eastAsia="zh-CN" w:bidi="ar-EG"/>
              </w:rPr>
              <w:t>1</w:t>
            </w:r>
          </w:p>
        </w:tc>
        <w:tc>
          <w:tcPr>
            <w:tcW w:w="670" w:type="pct"/>
            <w:vAlign w:val="center"/>
          </w:tcPr>
          <w:p w14:paraId="7BB4AD03">
            <w:pPr>
              <w:jc w:val="center"/>
              <w:rPr>
                <w:rFonts w:hint="default" w:ascii="宋体" w:hAnsi="宋体" w:eastAsia="宋体" w:cs="宋体"/>
                <w:bCs/>
                <w:color w:val="auto"/>
                <w:sz w:val="24"/>
                <w:szCs w:val="24"/>
                <w:highlight w:val="none"/>
                <w:lang w:val="en-US" w:eastAsia="zh-CN" w:bidi="ar-EG"/>
              </w:rPr>
            </w:pPr>
            <w:r>
              <w:rPr>
                <w:rFonts w:hint="eastAsia" w:cs="仿宋_GB2312"/>
                <w:color w:val="auto"/>
              </w:rPr>
              <w:t>工业</w:t>
            </w:r>
          </w:p>
        </w:tc>
        <w:tc>
          <w:tcPr>
            <w:tcW w:w="725" w:type="pct"/>
            <w:vAlign w:val="center"/>
          </w:tcPr>
          <w:p w14:paraId="5BE6A98C">
            <w:pPr>
              <w:jc w:val="center"/>
              <w:rPr>
                <w:rFonts w:hint="default" w:ascii="宋体" w:hAnsi="宋体" w:eastAsia="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核心产品</w:t>
            </w:r>
          </w:p>
        </w:tc>
      </w:tr>
      <w:tr w14:paraId="598D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Align w:val="center"/>
          </w:tcPr>
          <w:p w14:paraId="6FCB7BBB">
            <w:pPr>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cs="宋体"/>
                <w:color w:val="000000" w:themeColor="text1"/>
                <w:sz w:val="24"/>
                <w:lang w:val="en-US" w:eastAsia="zh-CN"/>
                <w14:textFill>
                  <w14:solidFill>
                    <w14:schemeClr w14:val="tx1"/>
                  </w14:solidFill>
                </w14:textFill>
              </w:rPr>
              <w:t>2</w:t>
            </w:r>
          </w:p>
        </w:tc>
        <w:tc>
          <w:tcPr>
            <w:tcW w:w="1654" w:type="pct"/>
            <w:vAlign w:val="center"/>
          </w:tcPr>
          <w:p w14:paraId="114C976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val="en-US" w:eastAsia="zh-CN" w:bidi="ar-EG"/>
              </w:rPr>
              <w:t>智能安检门</w:t>
            </w:r>
          </w:p>
        </w:tc>
        <w:tc>
          <w:tcPr>
            <w:tcW w:w="550" w:type="pct"/>
            <w:vAlign w:val="center"/>
          </w:tcPr>
          <w:p w14:paraId="46F5E7E2">
            <w:pPr>
              <w:jc w:val="center"/>
              <w:rPr>
                <w:rFonts w:hint="eastAsia" w:ascii="宋体" w:hAnsi="宋体" w:eastAsia="宋体" w:cs="宋体"/>
                <w:bCs/>
                <w:color w:val="auto"/>
                <w:sz w:val="24"/>
                <w:szCs w:val="24"/>
                <w:highlight w:val="none"/>
                <w:lang w:bidi="ar-EG"/>
              </w:rPr>
            </w:pPr>
            <w:r>
              <w:rPr>
                <w:rFonts w:hint="eastAsia" w:ascii="宋体" w:hAnsi="宋体" w:cs="宋体"/>
                <w:bCs/>
                <w:color w:val="auto"/>
                <w:sz w:val="24"/>
                <w:szCs w:val="24"/>
                <w:highlight w:val="none"/>
                <w:lang w:val="en-US" w:eastAsia="zh-CN" w:bidi="ar-EG"/>
              </w:rPr>
              <w:t>台</w:t>
            </w:r>
          </w:p>
        </w:tc>
        <w:tc>
          <w:tcPr>
            <w:tcW w:w="857" w:type="pct"/>
            <w:vAlign w:val="center"/>
          </w:tcPr>
          <w:p w14:paraId="43293EB7">
            <w:pPr>
              <w:jc w:val="center"/>
              <w:rPr>
                <w:rFonts w:hint="eastAsia" w:ascii="宋体" w:hAnsi="宋体" w:eastAsia="宋体" w:cs="宋体"/>
                <w:bCs/>
                <w:color w:val="auto"/>
                <w:sz w:val="24"/>
                <w:szCs w:val="24"/>
                <w:lang w:val="en-US" w:eastAsia="zh-CN" w:bidi="ar-EG"/>
              </w:rPr>
            </w:pPr>
            <w:r>
              <w:rPr>
                <w:rFonts w:hint="eastAsia" w:ascii="宋体" w:hAnsi="宋体" w:eastAsia="宋体" w:cs="宋体"/>
                <w:bCs/>
                <w:color w:val="auto"/>
                <w:sz w:val="24"/>
                <w:szCs w:val="24"/>
                <w:lang w:val="en-US" w:eastAsia="zh-CN" w:bidi="ar-EG"/>
              </w:rPr>
              <w:t>1</w:t>
            </w:r>
          </w:p>
        </w:tc>
        <w:tc>
          <w:tcPr>
            <w:tcW w:w="670" w:type="pct"/>
            <w:vAlign w:val="center"/>
          </w:tcPr>
          <w:p w14:paraId="0DAB73B6">
            <w:pPr>
              <w:jc w:val="center"/>
              <w:rPr>
                <w:rFonts w:hint="eastAsia" w:ascii="宋体" w:hAnsi="宋体" w:eastAsia="宋体" w:cs="宋体"/>
                <w:bCs/>
                <w:color w:val="auto"/>
                <w:sz w:val="24"/>
                <w:szCs w:val="24"/>
                <w:highlight w:val="none"/>
                <w:lang w:bidi="ar-EG"/>
              </w:rPr>
            </w:pPr>
            <w:r>
              <w:rPr>
                <w:rFonts w:hint="eastAsia" w:cs="仿宋_GB2312"/>
                <w:color w:val="auto"/>
              </w:rPr>
              <w:t>工业</w:t>
            </w:r>
          </w:p>
        </w:tc>
        <w:tc>
          <w:tcPr>
            <w:tcW w:w="725" w:type="pct"/>
            <w:vAlign w:val="center"/>
          </w:tcPr>
          <w:p w14:paraId="7F5FEC0E">
            <w:pPr>
              <w:jc w:val="center"/>
              <w:rPr>
                <w:rFonts w:hint="eastAsia" w:ascii="宋体" w:hAnsi="宋体" w:eastAsia="宋体" w:cs="宋体"/>
                <w:bCs/>
                <w:color w:val="auto"/>
                <w:sz w:val="24"/>
                <w:szCs w:val="24"/>
                <w:highlight w:val="none"/>
                <w:lang w:bidi="ar-EG"/>
              </w:rPr>
            </w:pPr>
          </w:p>
        </w:tc>
      </w:tr>
      <w:tr w14:paraId="35D8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Align w:val="center"/>
          </w:tcPr>
          <w:p w14:paraId="1556DF2F">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654" w:type="pct"/>
            <w:vAlign w:val="center"/>
          </w:tcPr>
          <w:p w14:paraId="7BD885F7">
            <w:pPr>
              <w:jc w:val="center"/>
              <w:rPr>
                <w:rFonts w:hint="eastAsia" w:ascii="宋体" w:hAnsi="宋体" w:eastAsia="宋体" w:cs="宋体"/>
                <w:bCs/>
                <w:color w:val="auto"/>
                <w:sz w:val="24"/>
                <w:szCs w:val="24"/>
                <w:lang w:val="hr-HR" w:bidi="ar-EG"/>
              </w:rPr>
            </w:pPr>
            <w:r>
              <w:rPr>
                <w:rFonts w:hint="eastAsia" w:ascii="宋体" w:hAnsi="宋体" w:eastAsia="宋体" w:cs="宋体"/>
                <w:bCs/>
                <w:color w:val="auto"/>
                <w:sz w:val="24"/>
                <w:szCs w:val="24"/>
                <w:lang w:val="en-US" w:eastAsia="zh-CN" w:bidi="ar-EG"/>
              </w:rPr>
              <w:t>手持金属探测器</w:t>
            </w:r>
          </w:p>
        </w:tc>
        <w:tc>
          <w:tcPr>
            <w:tcW w:w="550" w:type="pct"/>
            <w:vAlign w:val="center"/>
          </w:tcPr>
          <w:p w14:paraId="7B3832A8">
            <w:pPr>
              <w:jc w:val="center"/>
              <w:rPr>
                <w:rFonts w:hint="eastAsia" w:ascii="宋体" w:hAnsi="宋体" w:eastAsia="宋体" w:cs="宋体"/>
                <w:bCs/>
                <w:color w:val="auto"/>
                <w:sz w:val="24"/>
                <w:szCs w:val="24"/>
                <w:highlight w:val="none"/>
                <w:lang w:bidi="ar-EG"/>
              </w:rPr>
            </w:pPr>
            <w:r>
              <w:rPr>
                <w:rFonts w:hint="eastAsia" w:ascii="宋体" w:hAnsi="宋体" w:cs="宋体"/>
                <w:bCs/>
                <w:color w:val="auto"/>
                <w:sz w:val="24"/>
                <w:szCs w:val="24"/>
                <w:highlight w:val="none"/>
                <w:lang w:val="en-US" w:eastAsia="zh-CN" w:bidi="ar-EG"/>
              </w:rPr>
              <w:t>台</w:t>
            </w:r>
          </w:p>
        </w:tc>
        <w:tc>
          <w:tcPr>
            <w:tcW w:w="857" w:type="pct"/>
            <w:vAlign w:val="center"/>
          </w:tcPr>
          <w:p w14:paraId="0C44E4E7">
            <w:pPr>
              <w:jc w:val="center"/>
              <w:rPr>
                <w:rFonts w:hint="eastAsia" w:ascii="宋体" w:hAnsi="宋体" w:eastAsia="宋体" w:cs="宋体"/>
                <w:bCs/>
                <w:color w:val="auto"/>
                <w:sz w:val="24"/>
                <w:szCs w:val="24"/>
                <w:lang w:val="en-US" w:eastAsia="zh-CN" w:bidi="ar-EG"/>
              </w:rPr>
            </w:pPr>
            <w:r>
              <w:rPr>
                <w:rFonts w:hint="eastAsia" w:ascii="宋体" w:hAnsi="宋体" w:eastAsia="宋体" w:cs="宋体"/>
                <w:bCs/>
                <w:color w:val="auto"/>
                <w:sz w:val="24"/>
                <w:szCs w:val="24"/>
                <w:lang w:val="en-US" w:eastAsia="zh-CN" w:bidi="ar-EG"/>
              </w:rPr>
              <w:t>2</w:t>
            </w:r>
          </w:p>
        </w:tc>
        <w:tc>
          <w:tcPr>
            <w:tcW w:w="670" w:type="pct"/>
            <w:vAlign w:val="center"/>
          </w:tcPr>
          <w:p w14:paraId="1A388B99">
            <w:pPr>
              <w:jc w:val="center"/>
              <w:rPr>
                <w:rFonts w:hint="eastAsia" w:ascii="宋体" w:hAnsi="宋体" w:cs="宋体"/>
                <w:bCs/>
                <w:color w:val="auto"/>
                <w:sz w:val="24"/>
                <w:szCs w:val="24"/>
                <w:highlight w:val="none"/>
                <w:lang w:val="en-US" w:eastAsia="zh-CN" w:bidi="ar-EG"/>
              </w:rPr>
            </w:pPr>
            <w:r>
              <w:rPr>
                <w:rFonts w:hint="eastAsia" w:cs="仿宋_GB2312"/>
                <w:color w:val="auto"/>
              </w:rPr>
              <w:t>工业</w:t>
            </w:r>
          </w:p>
        </w:tc>
        <w:tc>
          <w:tcPr>
            <w:tcW w:w="725" w:type="pct"/>
            <w:vAlign w:val="center"/>
          </w:tcPr>
          <w:p w14:paraId="440D72AF">
            <w:pPr>
              <w:jc w:val="center"/>
              <w:rPr>
                <w:rFonts w:hint="eastAsia" w:ascii="宋体" w:hAnsi="宋体" w:cs="宋体"/>
                <w:bCs/>
                <w:color w:val="auto"/>
                <w:sz w:val="24"/>
                <w:szCs w:val="24"/>
                <w:highlight w:val="none"/>
                <w:lang w:val="en-US" w:eastAsia="zh-CN" w:bidi="ar-EG"/>
              </w:rPr>
            </w:pPr>
          </w:p>
        </w:tc>
      </w:tr>
    </w:tbl>
    <w:p w14:paraId="2F03C4FC">
      <w:pPr>
        <w:rPr>
          <w:b/>
          <w:bCs/>
          <w:color w:val="auto"/>
        </w:rPr>
      </w:pPr>
      <w:r>
        <w:rPr>
          <w:rFonts w:hint="eastAsia" w:ascii="宋体" w:hAnsi="宋体" w:eastAsia="宋体" w:cs="宋体"/>
          <w:b/>
          <w:color w:val="auto"/>
          <w:sz w:val="24"/>
          <w:szCs w:val="24"/>
          <w:highlight w:val="none"/>
        </w:rPr>
        <w:t>要求/备注说明</w:t>
      </w:r>
    </w:p>
    <w:tbl>
      <w:tblPr>
        <w:tblStyle w:val="30"/>
        <w:tblW w:w="5000" w:type="pct"/>
        <w:jc w:val="center"/>
        <w:tblLayout w:type="autofit"/>
        <w:tblCellMar>
          <w:top w:w="0" w:type="dxa"/>
          <w:left w:w="108" w:type="dxa"/>
          <w:bottom w:w="0" w:type="dxa"/>
          <w:right w:w="108" w:type="dxa"/>
        </w:tblCellMar>
      </w:tblPr>
      <w:tblGrid>
        <w:gridCol w:w="1352"/>
        <w:gridCol w:w="7934"/>
      </w:tblGrid>
      <w:tr w14:paraId="156D851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FD4FA6C">
            <w:pPr>
              <w:pStyle w:val="153"/>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4218130">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4E258AF1">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0D3D380">
            <w:pPr>
              <w:pStyle w:val="153"/>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4EB4CE7">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采购清单要求/备注栏中注明“节能产品”的标的，为强制采购节能产品。依据财库〔2019〕9号文的规定，应提供国家确定的认证机构出具的节能产品认证证书。</w:t>
            </w:r>
          </w:p>
        </w:tc>
      </w:tr>
      <w:tr w14:paraId="18A3431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46C907">
            <w:pPr>
              <w:pStyle w:val="153"/>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F967FDA">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采购清单要求/备注栏中注明“进口产品”的标的。可使用</w:t>
            </w:r>
            <w:r>
              <w:rPr>
                <w:rFonts w:hint="eastAsia" w:ascii="宋体" w:hAnsi="宋体" w:eastAsia="宋体" w:cs="宋体"/>
                <w:bCs/>
                <w:color w:val="auto"/>
                <w:kern w:val="2"/>
                <w:sz w:val="24"/>
                <w:szCs w:val="24"/>
                <w:lang w:val="zh-CN" w:eastAsia="zh-CN" w:bidi="ar-EG"/>
              </w:rPr>
              <w:t>进口产品参加竞争。</w:t>
            </w:r>
          </w:p>
        </w:tc>
      </w:tr>
      <w:tr w14:paraId="22166FDC">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BB8C175">
            <w:pPr>
              <w:pStyle w:val="153"/>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0891572">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采购清单要求/备注栏中注明“适宜中小企业提供”的标的，应当按照招标文件要求全部或部分由联合体提供或进行合同分包。</w:t>
            </w:r>
          </w:p>
        </w:tc>
      </w:tr>
      <w:tr w14:paraId="5EE84F9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799B6CC">
            <w:pPr>
              <w:pStyle w:val="153"/>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EA30E0B">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采购清单要求/备注栏中未注明“允许分包”的标的，不得合同分包。</w:t>
            </w:r>
          </w:p>
        </w:tc>
      </w:tr>
    </w:tbl>
    <w:p w14:paraId="40D56606">
      <w:pPr>
        <w:rPr>
          <w:b/>
          <w:bCs/>
          <w:color w:val="auto"/>
        </w:rPr>
      </w:pPr>
    </w:p>
    <w:p w14:paraId="0A3D8FA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tbl>
      <w:tblPr>
        <w:tblStyle w:val="30"/>
        <w:tblW w:w="5000" w:type="pct"/>
        <w:jc w:val="center"/>
        <w:tblLayout w:type="autofit"/>
        <w:tblCellMar>
          <w:top w:w="0" w:type="dxa"/>
          <w:left w:w="108" w:type="dxa"/>
          <w:bottom w:w="0" w:type="dxa"/>
          <w:right w:w="108" w:type="dxa"/>
        </w:tblCellMar>
      </w:tblPr>
      <w:tblGrid>
        <w:gridCol w:w="1898"/>
        <w:gridCol w:w="7388"/>
      </w:tblGrid>
      <w:tr w14:paraId="4323A252">
        <w:trPr>
          <w:trHeight w:val="59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08FB7AC2">
            <w:pPr>
              <w:pStyle w:val="153"/>
              <w:jc w:val="center"/>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交货期</w:t>
            </w:r>
          </w:p>
        </w:tc>
        <w:tc>
          <w:tcPr>
            <w:tcW w:w="3978" w:type="pct"/>
            <w:tcBorders>
              <w:top w:val="single" w:color="auto" w:sz="4" w:space="0"/>
              <w:left w:val="single" w:color="auto" w:sz="4" w:space="0"/>
              <w:bottom w:val="single" w:color="auto" w:sz="4" w:space="0"/>
              <w:right w:val="single" w:color="auto" w:sz="4" w:space="0"/>
            </w:tcBorders>
            <w:vAlign w:val="center"/>
          </w:tcPr>
          <w:p w14:paraId="67C6D368">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合同签订之日起30个日历天</w:t>
            </w:r>
          </w:p>
        </w:tc>
      </w:tr>
      <w:tr w14:paraId="49199F14">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54C7CA16">
            <w:pPr>
              <w:pStyle w:val="153"/>
              <w:jc w:val="center"/>
              <w:rPr>
                <w:rFonts w:hint="eastAsia" w:ascii="宋体" w:hAnsi="宋体" w:eastAsia="宋体" w:cs="宋体"/>
                <w:b/>
                <w:bCs w:val="0"/>
                <w:color w:val="auto"/>
                <w:kern w:val="2"/>
                <w:sz w:val="24"/>
                <w:szCs w:val="24"/>
                <w:lang w:val="en-US" w:eastAsia="zh-CN" w:bidi="ar-EG"/>
              </w:rPr>
            </w:pPr>
            <w:r>
              <w:rPr>
                <w:rFonts w:hint="eastAsia" w:ascii="宋体" w:hAnsi="宋体" w:eastAsia="宋体" w:cs="宋体"/>
                <w:b/>
                <w:bCs w:val="0"/>
                <w:color w:val="auto"/>
                <w:kern w:val="2"/>
                <w:sz w:val="24"/>
                <w:szCs w:val="24"/>
                <w:lang w:val="en-US" w:eastAsia="zh-CN" w:bidi="ar-EG"/>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16B65313">
            <w:pPr>
              <w:pStyle w:val="153"/>
              <w:rPr>
                <w:rFonts w:hint="eastAsia" w:ascii="宋体" w:hAnsi="宋体" w:eastAsia="宋体" w:cs="宋体"/>
                <w:bCs/>
                <w:color w:val="auto"/>
                <w:kern w:val="2"/>
                <w:sz w:val="24"/>
                <w:szCs w:val="24"/>
                <w:lang w:val="en-US" w:eastAsia="zh-CN" w:bidi="ar-EG"/>
              </w:rPr>
            </w:pPr>
            <w:r>
              <w:rPr>
                <w:rFonts w:hint="eastAsia" w:ascii="宋体" w:hAnsi="宋体" w:eastAsia="宋体" w:cs="宋体"/>
                <w:bCs/>
                <w:color w:val="auto"/>
                <w:kern w:val="2"/>
                <w:sz w:val="24"/>
                <w:szCs w:val="24"/>
                <w:lang w:val="en-US" w:eastAsia="zh-CN" w:bidi="ar-EG"/>
              </w:rPr>
              <w:t>采购人验收合格之日起</w:t>
            </w:r>
            <w:r>
              <w:rPr>
                <w:rFonts w:hint="eastAsia" w:cs="宋体"/>
                <w:bCs/>
                <w:color w:val="auto"/>
                <w:kern w:val="2"/>
                <w:sz w:val="24"/>
                <w:szCs w:val="24"/>
                <w:lang w:val="en-US" w:eastAsia="zh-CN" w:bidi="ar-EG"/>
              </w:rPr>
              <w:t>3</w:t>
            </w:r>
            <w:r>
              <w:rPr>
                <w:rFonts w:hint="eastAsia" w:ascii="宋体" w:hAnsi="宋体" w:eastAsia="宋体" w:cs="宋体"/>
                <w:bCs/>
                <w:color w:val="auto"/>
                <w:kern w:val="2"/>
                <w:sz w:val="24"/>
                <w:szCs w:val="24"/>
                <w:lang w:val="en-US" w:eastAsia="zh-CN" w:bidi="ar-EG"/>
              </w:rPr>
              <w:t>年</w:t>
            </w:r>
          </w:p>
        </w:tc>
      </w:tr>
    </w:tbl>
    <w:p w14:paraId="6AE59FED">
      <w:pPr>
        <w:pStyle w:val="2"/>
        <w:numPr>
          <w:ilvl w:val="1"/>
          <w:numId w:val="0"/>
        </w:numPr>
        <w:tabs>
          <w:tab w:val="left" w:pos="576"/>
          <w:tab w:val="left" w:pos="1140"/>
        </w:tabs>
        <w:ind w:leftChars="0"/>
        <w:rPr>
          <w:color w:val="auto"/>
        </w:rPr>
      </w:pPr>
      <w:bookmarkStart w:id="2" w:name="_Toc163493414"/>
      <w:bookmarkStart w:id="3" w:name="_Toc20507"/>
      <w:bookmarkStart w:id="4" w:name="_Toc156490323"/>
      <w:bookmarkStart w:id="5" w:name="_Toc158126674"/>
      <w:r>
        <w:rPr>
          <w:rFonts w:hint="eastAsia"/>
          <w:color w:val="auto"/>
          <w:lang w:val="en-US" w:eastAsia="zh-CN"/>
        </w:rPr>
        <w:t>二、</w:t>
      </w:r>
      <w:r>
        <w:rPr>
          <w:rFonts w:hint="eastAsia"/>
          <w:color w:val="auto"/>
        </w:rPr>
        <w:t>执行的相关标准、规范</w:t>
      </w:r>
      <w:bookmarkEnd w:id="2"/>
      <w:bookmarkEnd w:id="3"/>
      <w:bookmarkEnd w:id="4"/>
      <w:bookmarkEnd w:id="5"/>
    </w:p>
    <w:p w14:paraId="58F290C2">
      <w:pPr>
        <w:pStyle w:val="154"/>
        <w:ind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采购内容需执行的国家相关标准、行业标准、地方标准或者其他标准、规范。</w:t>
      </w:r>
    </w:p>
    <w:p w14:paraId="0CC8761B">
      <w:pPr>
        <w:pStyle w:val="17"/>
        <w:ind w:left="0" w:leftChars="0" w:firstLine="0" w:firstLineChars="0"/>
      </w:pPr>
    </w:p>
    <w:p w14:paraId="2D3B31D6">
      <w:pPr>
        <w:pStyle w:val="2"/>
        <w:numPr>
          <w:ilvl w:val="1"/>
          <w:numId w:val="0"/>
        </w:numPr>
        <w:tabs>
          <w:tab w:val="left" w:pos="576"/>
        </w:tabs>
        <w:rPr>
          <w:color w:val="auto"/>
        </w:rPr>
      </w:pPr>
      <w:bookmarkStart w:id="6" w:name="_Toc163493628"/>
      <w:bookmarkStart w:id="7" w:name="_Toc156490324"/>
      <w:r>
        <w:rPr>
          <w:rFonts w:hint="eastAsia"/>
          <w:color w:val="auto"/>
          <w:lang w:val="en-US" w:eastAsia="zh-CN"/>
        </w:rPr>
        <w:t>三、</w:t>
      </w:r>
      <w:r>
        <w:rPr>
          <w:rFonts w:hint="eastAsia"/>
          <w:color w:val="auto"/>
        </w:rPr>
        <w:t>技术要求</w:t>
      </w:r>
      <w:bookmarkEnd w:id="6"/>
      <w:bookmarkEnd w:id="7"/>
    </w:p>
    <w:p w14:paraId="00C39141">
      <w:p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说明：供应商在响应文件《技术、服务要求响应、偏离说明表》中应对以下技术、服务要求逐条进行响应描述或偏离说明。不满足★要求的，其响应文件可能将按照无效文件处理。</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97"/>
        <w:gridCol w:w="6577"/>
        <w:gridCol w:w="911"/>
      </w:tblGrid>
      <w:tr w14:paraId="56FB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9" w:type="pct"/>
            <w:noWrap w:val="0"/>
            <w:vAlign w:val="center"/>
          </w:tcPr>
          <w:p w14:paraId="1E611B5C">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45" w:type="pct"/>
            <w:noWrap w:val="0"/>
            <w:vAlign w:val="center"/>
          </w:tcPr>
          <w:p w14:paraId="592E566A">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544" w:type="pct"/>
            <w:noWrap w:val="0"/>
            <w:vAlign w:val="center"/>
          </w:tcPr>
          <w:p w14:paraId="16FD2CC9">
            <w:pPr>
              <w:jc w:val="center"/>
              <w:rPr>
                <w:rFonts w:hint="eastAsia" w:ascii="宋体" w:hAnsi="宋体" w:eastAsia="宋体" w:cs="宋体"/>
                <w:sz w:val="24"/>
                <w:szCs w:val="24"/>
              </w:rPr>
            </w:pPr>
            <w:r>
              <w:rPr>
                <w:rFonts w:hint="eastAsia" w:ascii="宋体" w:hAnsi="宋体" w:eastAsia="宋体" w:cs="宋体"/>
                <w:sz w:val="24"/>
                <w:szCs w:val="24"/>
              </w:rPr>
              <w:t>功能及技术参数要求</w:t>
            </w:r>
          </w:p>
        </w:tc>
        <w:tc>
          <w:tcPr>
            <w:tcW w:w="491" w:type="pct"/>
            <w:noWrap w:val="0"/>
            <w:vAlign w:val="center"/>
          </w:tcPr>
          <w:p w14:paraId="70F69273">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评审点</w:t>
            </w:r>
            <w:r>
              <w:rPr>
                <w:rFonts w:hint="eastAsia" w:cs="宋体"/>
                <w:b w:val="0"/>
                <w:bCs w:val="0"/>
                <w:sz w:val="24"/>
                <w:szCs w:val="24"/>
              </w:rPr>
              <w:t>※</w:t>
            </w:r>
          </w:p>
        </w:tc>
      </w:tr>
      <w:tr w14:paraId="01AC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3CE341A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p>
        </w:tc>
        <w:tc>
          <w:tcPr>
            <w:tcW w:w="645" w:type="pct"/>
            <w:vMerge w:val="restart"/>
            <w:noWrap w:val="0"/>
            <w:vAlign w:val="center"/>
          </w:tcPr>
          <w:p w14:paraId="5255F93E">
            <w:pPr>
              <w:jc w:val="center"/>
              <w:rPr>
                <w:rFonts w:hint="eastAsia" w:ascii="宋体" w:hAnsi="宋体" w:eastAsia="宋体" w:cs="宋体"/>
                <w:sz w:val="24"/>
                <w:szCs w:val="24"/>
              </w:rPr>
            </w:pPr>
            <w:r>
              <w:rPr>
                <w:rFonts w:hint="eastAsia" w:ascii="宋体" w:hAnsi="宋体" w:eastAsia="宋体" w:cs="宋体"/>
                <w:bCs/>
                <w:color w:val="auto"/>
                <w:sz w:val="24"/>
                <w:szCs w:val="24"/>
                <w:lang w:val="en-US" w:eastAsia="zh-CN" w:bidi="ar-EG"/>
              </w:rPr>
              <w:t>X射线智能安全检查系统</w:t>
            </w:r>
          </w:p>
        </w:tc>
        <w:tc>
          <w:tcPr>
            <w:tcW w:w="3544" w:type="pct"/>
            <w:noWrap w:val="0"/>
            <w:vAlign w:val="center"/>
          </w:tcPr>
          <w:p w14:paraId="1C7D76BA">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★通道尺寸：不低于650mm×500mm（宽×高）</w:t>
            </w:r>
          </w:p>
        </w:tc>
        <w:tc>
          <w:tcPr>
            <w:tcW w:w="491" w:type="pct"/>
            <w:noWrap w:val="0"/>
            <w:vAlign w:val="center"/>
          </w:tcPr>
          <w:p w14:paraId="6B5D82C4">
            <w:pPr>
              <w:keepNext w:val="0"/>
              <w:keepLines w:val="0"/>
              <w:widowControl/>
              <w:suppressLineNumbers w:val="0"/>
              <w:jc w:val="center"/>
              <w:textAlignment w:val="center"/>
              <w:rPr>
                <w:rFonts w:hint="eastAsia" w:ascii="宋体" w:hAnsi="宋体" w:eastAsia="宋体" w:cs="宋体"/>
                <w:sz w:val="24"/>
                <w:szCs w:val="24"/>
              </w:rPr>
            </w:pPr>
          </w:p>
        </w:tc>
      </w:tr>
      <w:tr w14:paraId="65D7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004C5EC">
            <w:pPr>
              <w:keepNext w:val="0"/>
              <w:keepLines w:val="0"/>
              <w:widowControl/>
              <w:suppressLineNumbers w:val="0"/>
              <w:jc w:val="both"/>
              <w:textAlignment w:val="center"/>
            </w:pPr>
          </w:p>
        </w:tc>
        <w:tc>
          <w:tcPr>
            <w:tcW w:w="645" w:type="pct"/>
            <w:vMerge w:val="continue"/>
            <w:noWrap w:val="0"/>
            <w:vAlign w:val="center"/>
          </w:tcPr>
          <w:p w14:paraId="460B21EA">
            <w:pPr>
              <w:keepNext w:val="0"/>
              <w:keepLines w:val="0"/>
              <w:widowControl/>
              <w:suppressLineNumbers w:val="0"/>
              <w:jc w:val="both"/>
              <w:textAlignment w:val="center"/>
            </w:pPr>
          </w:p>
        </w:tc>
        <w:tc>
          <w:tcPr>
            <w:tcW w:w="3544" w:type="pct"/>
            <w:noWrap w:val="0"/>
            <w:vAlign w:val="center"/>
          </w:tcPr>
          <w:p w14:paraId="5BA541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1.2</w:t>
            </w:r>
            <w:r>
              <w:rPr>
                <w:rFonts w:hint="eastAsia" w:ascii="宋体" w:hAnsi="宋体" w:eastAsia="宋体" w:cs="宋体"/>
                <w:sz w:val="24"/>
                <w:szCs w:val="24"/>
              </w:rPr>
              <w:t>★外形尺寸：不低于1987mm×887mm×1260mm（长×宽×高）</w:t>
            </w:r>
          </w:p>
        </w:tc>
        <w:tc>
          <w:tcPr>
            <w:tcW w:w="491" w:type="pct"/>
            <w:noWrap w:val="0"/>
            <w:vAlign w:val="center"/>
          </w:tcPr>
          <w:p w14:paraId="71558D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69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122E4B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6751A9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214B61D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1.3</w:t>
            </w:r>
            <w:r>
              <w:rPr>
                <w:rFonts w:hint="eastAsia" w:ascii="宋体" w:hAnsi="宋体" w:eastAsia="宋体" w:cs="宋体"/>
                <w:sz w:val="24"/>
                <w:szCs w:val="24"/>
              </w:rPr>
              <w:t>传送带高度：不低于600mm</w:t>
            </w:r>
          </w:p>
        </w:tc>
        <w:tc>
          <w:tcPr>
            <w:tcW w:w="491" w:type="pct"/>
            <w:noWrap w:val="0"/>
            <w:vAlign w:val="center"/>
          </w:tcPr>
          <w:p w14:paraId="1B3581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7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15BF071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3FD84CB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13D72D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1.4</w:t>
            </w:r>
            <w:r>
              <w:rPr>
                <w:rFonts w:hint="eastAsia" w:ascii="宋体" w:hAnsi="宋体" w:eastAsia="宋体" w:cs="宋体"/>
                <w:sz w:val="24"/>
                <w:szCs w:val="24"/>
              </w:rPr>
              <w:t>电源：220VAC(-15%~±10%)  50±3Hz</w:t>
            </w:r>
          </w:p>
        </w:tc>
        <w:tc>
          <w:tcPr>
            <w:tcW w:w="491" w:type="pct"/>
            <w:noWrap w:val="0"/>
            <w:vAlign w:val="center"/>
          </w:tcPr>
          <w:p w14:paraId="0E88AA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36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6906E6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7E5BED8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6B7F48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1.5</w:t>
            </w:r>
            <w:r>
              <w:rPr>
                <w:rFonts w:hint="eastAsia" w:ascii="宋体" w:hAnsi="宋体" w:eastAsia="宋体" w:cs="宋体"/>
                <w:sz w:val="24"/>
                <w:szCs w:val="24"/>
              </w:rPr>
              <w:t>外壳防护等级应符合GB/T 4208-2017的规定，不低于IP20的要求</w:t>
            </w:r>
          </w:p>
        </w:tc>
        <w:tc>
          <w:tcPr>
            <w:tcW w:w="491" w:type="pct"/>
            <w:noWrap w:val="0"/>
            <w:vAlign w:val="center"/>
          </w:tcPr>
          <w:p w14:paraId="74561A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5D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18DB7E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95E7BB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70DB412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1.6</w:t>
            </w:r>
            <w:r>
              <w:rPr>
                <w:rFonts w:hint="eastAsia" w:ascii="宋体" w:hAnsi="宋体" w:eastAsia="宋体" w:cs="宋体"/>
                <w:sz w:val="24"/>
                <w:szCs w:val="24"/>
              </w:rPr>
              <w:t>保护接地：设备应具有可供连接保护接地导线的保护接地端子，应有明显的标识；保护接地端与保护接地的所有可触及金属部件之间的电阻＜0.09Ω；接地线的颜色应是黄绿色。</w:t>
            </w:r>
          </w:p>
        </w:tc>
        <w:tc>
          <w:tcPr>
            <w:tcW w:w="491" w:type="pct"/>
            <w:noWrap w:val="0"/>
            <w:vAlign w:val="center"/>
          </w:tcPr>
          <w:p w14:paraId="23EE2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E7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2D7A88F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6E9EB0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36CC855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1.7</w:t>
            </w:r>
            <w:r>
              <w:rPr>
                <w:rFonts w:hint="eastAsia" w:ascii="宋体" w:hAnsi="宋体" w:eastAsia="宋体" w:cs="宋体"/>
                <w:sz w:val="24"/>
                <w:szCs w:val="24"/>
              </w:rPr>
              <w:t>图像存储功能：设备应具有图像实时存储功能，并能支持扩展，保存图像应包含图像生成时间、操作员ID、设备ID、疑似危险品名称等信息，并可将疑似危险品报警信息同X光机过包图像同步保存（须提供国家认可的第三方检测机构出具的检验报告彩色影印件并加盖公章）</w:t>
            </w:r>
          </w:p>
        </w:tc>
        <w:tc>
          <w:tcPr>
            <w:tcW w:w="491" w:type="pct"/>
            <w:noWrap w:val="0"/>
            <w:vAlign w:val="center"/>
          </w:tcPr>
          <w:p w14:paraId="2D69D1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4773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E72FF9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452899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678BB7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1.8</w:t>
            </w:r>
            <w:r>
              <w:rPr>
                <w:rFonts w:hint="eastAsia" w:ascii="宋体" w:hAnsi="宋体" w:eastAsia="宋体" w:cs="宋体"/>
                <w:sz w:val="24"/>
                <w:szCs w:val="24"/>
              </w:rPr>
              <w:t>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11、雨伞（须提供国家认可的第三方检测机构出具的检验报告彩色影印件并加盖公章）</w:t>
            </w:r>
          </w:p>
        </w:tc>
        <w:tc>
          <w:tcPr>
            <w:tcW w:w="491" w:type="pct"/>
            <w:noWrap w:val="0"/>
            <w:vAlign w:val="center"/>
          </w:tcPr>
          <w:p w14:paraId="25C09E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6905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BAD7CE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498C983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5BB2169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1.9</w:t>
            </w:r>
            <w:r>
              <w:rPr>
                <w:rFonts w:hint="eastAsia" w:ascii="宋体" w:hAnsi="宋体" w:eastAsia="宋体" w:cs="宋体"/>
                <w:sz w:val="24"/>
                <w:szCs w:val="24"/>
              </w:rPr>
              <w:t>设备在0.3m/s速度下正常工作时，线分辨力：能够分辨最小单根实芯铜线直径Φ0.0787mm（AWG40）；穿透分辨力：能够分辨合金铝阶梯下最小单根实芯铜线直径Φ0.127mm（AWG36）；空间分辨力：能够分辨最小线对直径0.8mm （须提供国家认可的第三方检测机构出具的检验报告彩色影印件并加盖公章）</w:t>
            </w:r>
          </w:p>
        </w:tc>
        <w:tc>
          <w:tcPr>
            <w:tcW w:w="491" w:type="pct"/>
            <w:noWrap w:val="0"/>
            <w:vAlign w:val="center"/>
          </w:tcPr>
          <w:p w14:paraId="6F234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7223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43EBE5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078BECF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63DC295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1.10</w:t>
            </w:r>
            <w:r>
              <w:rPr>
                <w:rFonts w:hint="eastAsia" w:ascii="宋体" w:hAnsi="宋体" w:eastAsia="宋体" w:cs="宋体"/>
                <w:sz w:val="24"/>
                <w:szCs w:val="24"/>
              </w:rPr>
              <w:t>输送速度：设备传送带最大输送速度大于等于0.8m/s，最小输送速度小于等于0.2m/s（须提供国家认可的第三方检测机构出具的检验报告彩色影印件并加盖公章）</w:t>
            </w:r>
          </w:p>
        </w:tc>
        <w:tc>
          <w:tcPr>
            <w:tcW w:w="491" w:type="pct"/>
            <w:noWrap w:val="0"/>
            <w:vAlign w:val="center"/>
          </w:tcPr>
          <w:p w14:paraId="11DF6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1E54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7BAE9F6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2A286C7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55B351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1.11</w:t>
            </w:r>
            <w:r>
              <w:rPr>
                <w:rFonts w:hint="eastAsia" w:ascii="宋体" w:hAnsi="宋体" w:eastAsia="宋体" w:cs="宋体"/>
                <w:sz w:val="24"/>
                <w:szCs w:val="24"/>
              </w:rPr>
              <w:t>故障报警提示：设备应具有异常提醒功能，当出现硬盘拔出、网络断开、IP地址冲突、MAC地址冲突等事件发生时，应能在客户端软件发出报警提示、触发蜂鸣器报警、联动录像、日志记录等；当客户端软件的报警提示被确认后，可进行手动删除（须提供国家认可的第三方检测机构出具的检验报告彩色影印件并加盖公章）</w:t>
            </w:r>
          </w:p>
        </w:tc>
        <w:tc>
          <w:tcPr>
            <w:tcW w:w="491" w:type="pct"/>
            <w:noWrap w:val="0"/>
            <w:vAlign w:val="center"/>
          </w:tcPr>
          <w:p w14:paraId="0C0453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0D60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52D6E5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86D982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55A9CB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1.12</w:t>
            </w:r>
            <w:r>
              <w:rPr>
                <w:rFonts w:hint="eastAsia" w:ascii="宋体" w:hAnsi="宋体" w:eastAsia="宋体" w:cs="宋体"/>
                <w:sz w:val="24"/>
                <w:szCs w:val="24"/>
              </w:rPr>
              <w:t>故障自动恢复：当设备出现系统死机重启后或意外故障重启后，应能在3分钟内恢复其正常工作状态，且故障前的日志记录、过包图片等信息不丢失（须提供国家认可的第三方检测机构出具的检验报告彩色影印件并加盖公章）</w:t>
            </w:r>
          </w:p>
        </w:tc>
        <w:tc>
          <w:tcPr>
            <w:tcW w:w="491" w:type="pct"/>
            <w:noWrap w:val="0"/>
            <w:vAlign w:val="center"/>
          </w:tcPr>
          <w:p w14:paraId="591541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20EC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0A3F73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3C1525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2349750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1.13</w:t>
            </w:r>
            <w:r>
              <w:rPr>
                <w:rFonts w:hint="eastAsia" w:ascii="宋体" w:hAnsi="宋体" w:eastAsia="宋体" w:cs="宋体"/>
                <w:sz w:val="24"/>
                <w:szCs w:val="24"/>
              </w:rPr>
              <w:t>用户登录功能：设备应具有用户注册、冻结、编辑和删除功能，同时具备密码、指纹录入、编辑和登录功能（须提供国家认可的第三方检测机构出具的检验报告彩色影印件并加盖公章）</w:t>
            </w:r>
          </w:p>
        </w:tc>
        <w:tc>
          <w:tcPr>
            <w:tcW w:w="491" w:type="pct"/>
            <w:noWrap w:val="0"/>
            <w:vAlign w:val="center"/>
          </w:tcPr>
          <w:p w14:paraId="1B7829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0C3C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181482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228ED98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4E0F8C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1.14</w:t>
            </w:r>
            <w:r>
              <w:rPr>
                <w:rFonts w:hint="eastAsia" w:ascii="宋体" w:hAnsi="宋体" w:eastAsia="宋体" w:cs="宋体"/>
                <w:sz w:val="24"/>
                <w:szCs w:val="24"/>
              </w:rPr>
              <w:t>智能节能：设备应节能环保。当传送带上无行李物品时，设备的传送装置应自动停止;当行李物品放上传送带时，设备的传送装置应自动运行。设备应能通过出入口处的IPC摄像头实现智能节能功能。当设备入口无人员出入时，传送带应自动停止；当有人员出现在设备入口时，传送装置应自动运行。（须提供国家认可的第三方检测机构出具的检验报告彩色影印件并加盖公章）</w:t>
            </w:r>
          </w:p>
        </w:tc>
        <w:tc>
          <w:tcPr>
            <w:tcW w:w="491" w:type="pct"/>
            <w:noWrap w:val="0"/>
            <w:vAlign w:val="center"/>
          </w:tcPr>
          <w:p w14:paraId="4BF80D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7A19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319" w:type="pct"/>
            <w:vMerge w:val="continue"/>
            <w:noWrap w:val="0"/>
            <w:vAlign w:val="center"/>
          </w:tcPr>
          <w:p w14:paraId="268513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02BD32F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2E940DC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1.15</w:t>
            </w:r>
            <w:r>
              <w:rPr>
                <w:rFonts w:hint="eastAsia" w:ascii="宋体" w:hAnsi="宋体" w:eastAsia="宋体" w:cs="宋体"/>
                <w:sz w:val="24"/>
                <w:szCs w:val="24"/>
              </w:rPr>
              <w:t>事件追溯：设备应能将旅客的放包和取包视频、抓拍的人脸和包裹照片与X射线透射图像进行关联存储，并可进行年龄段、是否戴眼镜、性别、相似度、危险品类别等条件进行检索并查询回放（须提供国家认可的第三方检测机构出具的检验报告彩色影印件并加盖公章）</w:t>
            </w:r>
          </w:p>
        </w:tc>
        <w:tc>
          <w:tcPr>
            <w:tcW w:w="491" w:type="pct"/>
            <w:noWrap w:val="0"/>
            <w:vAlign w:val="center"/>
          </w:tcPr>
          <w:p w14:paraId="2810DC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237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6229795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p>
        </w:tc>
        <w:tc>
          <w:tcPr>
            <w:tcW w:w="645" w:type="pct"/>
            <w:vMerge w:val="restart"/>
            <w:noWrap w:val="0"/>
            <w:vAlign w:val="center"/>
          </w:tcPr>
          <w:p w14:paraId="03A92C14">
            <w:pPr>
              <w:jc w:val="center"/>
              <w:rPr>
                <w:rFonts w:hint="eastAsia" w:ascii="宋体" w:hAnsi="宋体" w:eastAsia="宋体" w:cs="宋体"/>
                <w:sz w:val="24"/>
                <w:szCs w:val="24"/>
              </w:rPr>
            </w:pPr>
            <w:r>
              <w:rPr>
                <w:rFonts w:hint="eastAsia" w:ascii="宋体" w:hAnsi="宋体" w:eastAsia="宋体" w:cs="宋体"/>
                <w:bCs/>
                <w:color w:val="auto"/>
                <w:sz w:val="24"/>
                <w:szCs w:val="24"/>
                <w:lang w:val="en-US" w:eastAsia="zh-CN" w:bidi="ar-EG"/>
              </w:rPr>
              <w:t>智能安检门</w:t>
            </w:r>
          </w:p>
        </w:tc>
        <w:tc>
          <w:tcPr>
            <w:tcW w:w="3544" w:type="pct"/>
            <w:noWrap w:val="0"/>
            <w:vAlign w:val="center"/>
          </w:tcPr>
          <w:p w14:paraId="147A2337">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rPr>
              <w:t>★外形尺寸：不低于2200(高)x840(宽)x600(深)(mm)</w:t>
            </w:r>
          </w:p>
        </w:tc>
        <w:tc>
          <w:tcPr>
            <w:tcW w:w="491" w:type="pct"/>
            <w:noWrap w:val="0"/>
            <w:vAlign w:val="center"/>
          </w:tcPr>
          <w:p w14:paraId="5A1D96F4">
            <w:pPr>
              <w:keepNext w:val="0"/>
              <w:keepLines w:val="0"/>
              <w:widowControl/>
              <w:suppressLineNumbers w:val="0"/>
              <w:jc w:val="center"/>
              <w:textAlignment w:val="center"/>
              <w:rPr>
                <w:rFonts w:hint="eastAsia" w:ascii="宋体" w:hAnsi="宋体" w:eastAsia="宋体" w:cs="宋体"/>
                <w:sz w:val="24"/>
                <w:szCs w:val="24"/>
              </w:rPr>
            </w:pPr>
          </w:p>
        </w:tc>
      </w:tr>
      <w:tr w14:paraId="753B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70C1B8BE">
            <w:pPr>
              <w:keepNext w:val="0"/>
              <w:keepLines w:val="0"/>
              <w:widowControl/>
              <w:suppressLineNumbers w:val="0"/>
              <w:jc w:val="both"/>
              <w:textAlignment w:val="center"/>
            </w:pPr>
          </w:p>
        </w:tc>
        <w:tc>
          <w:tcPr>
            <w:tcW w:w="645" w:type="pct"/>
            <w:vMerge w:val="continue"/>
            <w:noWrap w:val="0"/>
            <w:vAlign w:val="center"/>
          </w:tcPr>
          <w:p w14:paraId="54C3A305">
            <w:pPr>
              <w:keepNext w:val="0"/>
              <w:keepLines w:val="0"/>
              <w:widowControl/>
              <w:suppressLineNumbers w:val="0"/>
              <w:jc w:val="both"/>
              <w:textAlignment w:val="center"/>
            </w:pPr>
          </w:p>
        </w:tc>
        <w:tc>
          <w:tcPr>
            <w:tcW w:w="3544" w:type="pct"/>
            <w:noWrap w:val="0"/>
            <w:vAlign w:val="center"/>
          </w:tcPr>
          <w:p w14:paraId="034BB59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★通道尺寸：不低于2000(高)x710(宽)x500(深)(mm)</w:t>
            </w:r>
          </w:p>
        </w:tc>
        <w:tc>
          <w:tcPr>
            <w:tcW w:w="491" w:type="pct"/>
            <w:noWrap w:val="0"/>
            <w:vAlign w:val="center"/>
          </w:tcPr>
          <w:p w14:paraId="4D515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A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2D41A56E">
            <w:pPr>
              <w:keepNext w:val="0"/>
              <w:keepLines w:val="0"/>
              <w:widowControl/>
              <w:suppressLineNumbers w:val="0"/>
              <w:jc w:val="both"/>
              <w:textAlignment w:val="center"/>
            </w:pPr>
          </w:p>
        </w:tc>
        <w:tc>
          <w:tcPr>
            <w:tcW w:w="645" w:type="pct"/>
            <w:vMerge w:val="continue"/>
            <w:noWrap w:val="0"/>
            <w:vAlign w:val="center"/>
          </w:tcPr>
          <w:p w14:paraId="385DB80B">
            <w:pPr>
              <w:keepNext w:val="0"/>
              <w:keepLines w:val="0"/>
              <w:widowControl/>
              <w:suppressLineNumbers w:val="0"/>
              <w:jc w:val="both"/>
              <w:textAlignment w:val="center"/>
            </w:pPr>
          </w:p>
        </w:tc>
        <w:tc>
          <w:tcPr>
            <w:tcW w:w="3544" w:type="pct"/>
            <w:noWrap w:val="0"/>
            <w:vAlign w:val="center"/>
          </w:tcPr>
          <w:p w14:paraId="7709DE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2.3</w:t>
            </w:r>
            <w:r>
              <w:rPr>
                <w:rFonts w:hint="eastAsia" w:ascii="宋体" w:hAnsi="宋体" w:eastAsia="宋体" w:cs="宋体"/>
                <w:sz w:val="24"/>
                <w:szCs w:val="24"/>
              </w:rPr>
              <w:t>电源输入：220V</w:t>
            </w:r>
          </w:p>
        </w:tc>
        <w:tc>
          <w:tcPr>
            <w:tcW w:w="491" w:type="pct"/>
            <w:noWrap w:val="0"/>
            <w:vAlign w:val="center"/>
          </w:tcPr>
          <w:p w14:paraId="047177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46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48191752">
            <w:pPr>
              <w:keepNext w:val="0"/>
              <w:keepLines w:val="0"/>
              <w:widowControl/>
              <w:suppressLineNumbers w:val="0"/>
              <w:jc w:val="both"/>
              <w:textAlignment w:val="center"/>
            </w:pPr>
          </w:p>
        </w:tc>
        <w:tc>
          <w:tcPr>
            <w:tcW w:w="645" w:type="pct"/>
            <w:vMerge w:val="continue"/>
            <w:noWrap w:val="0"/>
            <w:vAlign w:val="center"/>
          </w:tcPr>
          <w:p w14:paraId="2DF1FFD5">
            <w:pPr>
              <w:keepNext w:val="0"/>
              <w:keepLines w:val="0"/>
              <w:widowControl/>
              <w:suppressLineNumbers w:val="0"/>
              <w:jc w:val="both"/>
              <w:textAlignment w:val="center"/>
            </w:pPr>
          </w:p>
        </w:tc>
        <w:tc>
          <w:tcPr>
            <w:tcW w:w="3544" w:type="pct"/>
            <w:noWrap w:val="0"/>
            <w:vAlign w:val="center"/>
          </w:tcPr>
          <w:p w14:paraId="05D0E0B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2.4</w:t>
            </w:r>
            <w:r>
              <w:rPr>
                <w:rFonts w:hint="eastAsia" w:ascii="宋体" w:hAnsi="宋体" w:eastAsia="宋体" w:cs="宋体"/>
                <w:sz w:val="24"/>
                <w:szCs w:val="24"/>
              </w:rPr>
              <w:t>面板显示：采用7寸液晶屏显示。</w:t>
            </w:r>
          </w:p>
        </w:tc>
        <w:tc>
          <w:tcPr>
            <w:tcW w:w="491" w:type="pct"/>
            <w:noWrap w:val="0"/>
            <w:vAlign w:val="center"/>
          </w:tcPr>
          <w:p w14:paraId="3E0A2C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B3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30DCAC7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43731B6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015A471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2.5</w:t>
            </w:r>
            <w:r>
              <w:rPr>
                <w:rFonts w:hint="eastAsia" w:ascii="宋体" w:hAnsi="宋体" w:eastAsia="宋体" w:cs="宋体"/>
                <w:sz w:val="24"/>
                <w:szCs w:val="24"/>
              </w:rPr>
              <w:t>门体材质：外表采用PVC，美观，大方，防火，防腐蚀，防潮和防撞，不变形。</w:t>
            </w:r>
          </w:p>
        </w:tc>
        <w:tc>
          <w:tcPr>
            <w:tcW w:w="491" w:type="pct"/>
            <w:noWrap w:val="0"/>
            <w:vAlign w:val="center"/>
          </w:tcPr>
          <w:p w14:paraId="29A60C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A9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55A6FE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26B59E9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5353957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2.6</w:t>
            </w:r>
            <w:r>
              <w:rPr>
                <w:rFonts w:hint="eastAsia" w:ascii="宋体" w:hAnsi="宋体" w:eastAsia="宋体" w:cs="宋体"/>
                <w:sz w:val="24"/>
                <w:szCs w:val="24"/>
              </w:rPr>
              <w:t>区位显示：产品分成12个防区，可疑物体能在每个区域准确显示。</w:t>
            </w:r>
          </w:p>
        </w:tc>
        <w:tc>
          <w:tcPr>
            <w:tcW w:w="491" w:type="pct"/>
            <w:noWrap w:val="0"/>
            <w:vAlign w:val="center"/>
          </w:tcPr>
          <w:p w14:paraId="0DB80C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76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1357545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04078D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158D2A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2.7</w:t>
            </w:r>
            <w:r>
              <w:rPr>
                <w:rFonts w:hint="eastAsia" w:ascii="宋体" w:hAnsi="宋体" w:eastAsia="宋体" w:cs="宋体"/>
                <w:sz w:val="24"/>
                <w:szCs w:val="24"/>
              </w:rPr>
              <w:t>探测精度：最高灵敏度正中间可检测到1个硬币大小的金属；不会漏报和串报；</w:t>
            </w:r>
          </w:p>
        </w:tc>
        <w:tc>
          <w:tcPr>
            <w:tcW w:w="491" w:type="pct"/>
            <w:noWrap w:val="0"/>
            <w:vAlign w:val="center"/>
          </w:tcPr>
          <w:p w14:paraId="6DB8D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03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0655C1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0BD0C1C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3CE320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2.8</w:t>
            </w:r>
            <w:r>
              <w:rPr>
                <w:rFonts w:hint="eastAsia" w:ascii="宋体" w:hAnsi="宋体" w:eastAsia="宋体" w:cs="宋体"/>
                <w:sz w:val="24"/>
                <w:szCs w:val="24"/>
              </w:rPr>
              <w:t>通行速度：应不小于0.2m/s～2.0m/s。当人在规定的通行速度范围内穿过时，应报警测试物正确响应并报警，总探测率应≥90%。（须提供国家认可的第三方检测机构出具的检验报告彩色影印件并加盖公章）</w:t>
            </w:r>
          </w:p>
        </w:tc>
        <w:tc>
          <w:tcPr>
            <w:tcW w:w="491" w:type="pct"/>
            <w:noWrap w:val="0"/>
            <w:vAlign w:val="center"/>
          </w:tcPr>
          <w:p w14:paraId="2B53090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val="0"/>
                <w:bCs w:val="0"/>
                <w:sz w:val="24"/>
                <w:szCs w:val="24"/>
              </w:rPr>
              <w:t>※</w:t>
            </w:r>
          </w:p>
        </w:tc>
      </w:tr>
      <w:tr w14:paraId="55E3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5CA9B82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683EC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191F422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2.9</w:t>
            </w:r>
            <w:r>
              <w:rPr>
                <w:rFonts w:hint="eastAsia" w:ascii="宋体" w:hAnsi="宋体" w:eastAsia="宋体" w:cs="宋体"/>
                <w:sz w:val="24"/>
                <w:szCs w:val="24"/>
              </w:rPr>
              <w:t>设备应支持正向反向相加计数、正向反向相减计数和正向反向分别计数；通过人数和报警入数可定时清零（须提供国家认可的第三方检测机构出具的检验报告彩色影印件并加盖公章）</w:t>
            </w:r>
          </w:p>
        </w:tc>
        <w:tc>
          <w:tcPr>
            <w:tcW w:w="491" w:type="pct"/>
            <w:noWrap w:val="0"/>
            <w:vAlign w:val="center"/>
          </w:tcPr>
          <w:p w14:paraId="5BE6B6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10BA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7FF8A69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1C67B14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4CF4EC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2.10</w:t>
            </w:r>
            <w:r>
              <w:rPr>
                <w:rFonts w:hint="eastAsia" w:ascii="宋体" w:hAnsi="宋体" w:eastAsia="宋体" w:cs="宋体"/>
                <w:sz w:val="24"/>
                <w:szCs w:val="24"/>
              </w:rPr>
              <w:t>以大于等于0.5m的外沿间距，并排安置多台金属门时，各金属门均应能正常工作（须提供国家认可的第三方检测机构出具的检验报告彩色影印件并加盖公章）</w:t>
            </w:r>
          </w:p>
        </w:tc>
        <w:tc>
          <w:tcPr>
            <w:tcW w:w="491" w:type="pct"/>
            <w:noWrap w:val="0"/>
            <w:vAlign w:val="center"/>
          </w:tcPr>
          <w:p w14:paraId="74715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0153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65D24FC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655AFFF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37A6A29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2.11</w:t>
            </w:r>
            <w:r>
              <w:rPr>
                <w:rFonts w:hint="eastAsia" w:ascii="宋体" w:hAnsi="宋体" w:eastAsia="宋体" w:cs="宋体"/>
                <w:sz w:val="24"/>
                <w:szCs w:val="24"/>
              </w:rPr>
              <w:t>快速配置功能：携带需要排除的金属物品通过后，设备可自动记录报警阙值，并只对超过阙值的物品进行报警（须提供国家认可的第三方检测机构出具的检验报告彩色影印件并加盖公章）</w:t>
            </w:r>
          </w:p>
        </w:tc>
        <w:tc>
          <w:tcPr>
            <w:tcW w:w="491" w:type="pct"/>
            <w:noWrap w:val="0"/>
            <w:vAlign w:val="center"/>
          </w:tcPr>
          <w:p w14:paraId="042EE9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7EB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6EA3DFE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2FE6B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2F08D76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2.12</w:t>
            </w:r>
            <w:r>
              <w:rPr>
                <w:rFonts w:hint="eastAsia" w:ascii="宋体" w:hAnsi="宋体" w:eastAsia="宋体" w:cs="宋体"/>
                <w:sz w:val="24"/>
                <w:szCs w:val="24"/>
              </w:rPr>
              <w:t>设备应具有对所设定的参数进行存储的能力，断电后再次上电启动时不应改变（须提供国家认可的第三方检测机构出具的检验报告彩色影印件并加盖公章）</w:t>
            </w:r>
          </w:p>
        </w:tc>
        <w:tc>
          <w:tcPr>
            <w:tcW w:w="491" w:type="pct"/>
            <w:noWrap w:val="0"/>
            <w:vAlign w:val="center"/>
          </w:tcPr>
          <w:p w14:paraId="728DA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26E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454364A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1DF0E40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7D3E1B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2.13</w:t>
            </w:r>
            <w:r>
              <w:rPr>
                <w:rFonts w:hint="eastAsia" w:ascii="宋体" w:hAnsi="宋体" w:eastAsia="宋体" w:cs="宋体"/>
                <w:sz w:val="24"/>
                <w:szCs w:val="24"/>
              </w:rPr>
              <w:t>应对影响探测性能的装置和参数加以保护，避免非授权人员擅自改动（须提供国家认可的第三方检测机构出具的检验报告彩色影印件并加盖公章）</w:t>
            </w:r>
          </w:p>
        </w:tc>
        <w:tc>
          <w:tcPr>
            <w:tcW w:w="491" w:type="pct"/>
            <w:noWrap w:val="0"/>
            <w:vAlign w:val="center"/>
          </w:tcPr>
          <w:p w14:paraId="73077C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3846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27CC5F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0B81E78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18082FB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2.14</w:t>
            </w:r>
            <w:r>
              <w:rPr>
                <w:rFonts w:hint="eastAsia" w:ascii="宋体" w:hAnsi="宋体" w:eastAsia="宋体" w:cs="宋体"/>
                <w:sz w:val="24"/>
                <w:szCs w:val="24"/>
              </w:rPr>
              <w:t>显示屏上应可实时显示设备的红外状态、网络连接状态、机箱与门板的连接状态、金属信号强度、系统时间（须提供国家认可的第三方检测机构出具的检验报告彩色影印件并加盖公章）</w:t>
            </w:r>
          </w:p>
        </w:tc>
        <w:tc>
          <w:tcPr>
            <w:tcW w:w="491" w:type="pct"/>
            <w:noWrap w:val="0"/>
            <w:vAlign w:val="center"/>
          </w:tcPr>
          <w:p w14:paraId="220D52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1CB7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319" w:type="pct"/>
            <w:vMerge w:val="continue"/>
            <w:noWrap w:val="0"/>
            <w:vAlign w:val="center"/>
          </w:tcPr>
          <w:p w14:paraId="5415A82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3815F3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3544" w:type="pct"/>
            <w:noWrap w:val="0"/>
            <w:vAlign w:val="center"/>
          </w:tcPr>
          <w:p w14:paraId="67518C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2.15</w:t>
            </w:r>
            <w:r>
              <w:rPr>
                <w:rFonts w:hint="eastAsia" w:ascii="宋体" w:hAnsi="宋体" w:eastAsia="宋体" w:cs="宋体"/>
                <w:sz w:val="24"/>
                <w:szCs w:val="24"/>
              </w:rPr>
              <w:t>设备应具备远程参数调整、远程诊断及报警相关数据存储功能；当远程控制因故中断时，金属门应能自动恢复本地控制。开机时应进行自检并显示自检结果（须提供国家认可的第三方检测机构出具的检验报告彩色影印件并加盖公章）</w:t>
            </w:r>
          </w:p>
        </w:tc>
        <w:tc>
          <w:tcPr>
            <w:tcW w:w="491" w:type="pct"/>
            <w:noWrap w:val="0"/>
            <w:vAlign w:val="center"/>
          </w:tcPr>
          <w:p w14:paraId="288A4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b w:val="0"/>
                <w:bCs w:val="0"/>
                <w:sz w:val="24"/>
                <w:szCs w:val="24"/>
              </w:rPr>
              <w:t>※</w:t>
            </w:r>
          </w:p>
        </w:tc>
      </w:tr>
      <w:tr w14:paraId="0C12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19" w:type="pct"/>
            <w:vMerge w:val="restart"/>
            <w:noWrap w:val="0"/>
            <w:vAlign w:val="center"/>
          </w:tcPr>
          <w:p w14:paraId="6F95BCC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645" w:type="pct"/>
            <w:vMerge w:val="restart"/>
            <w:noWrap w:val="0"/>
            <w:vAlign w:val="center"/>
          </w:tcPr>
          <w:p w14:paraId="7985859B">
            <w:pPr>
              <w:jc w:val="center"/>
              <w:rPr>
                <w:rFonts w:hint="eastAsia" w:ascii="宋体" w:hAnsi="宋体" w:eastAsia="宋体" w:cs="宋体"/>
                <w:sz w:val="24"/>
                <w:szCs w:val="24"/>
              </w:rPr>
            </w:pPr>
            <w:r>
              <w:rPr>
                <w:rFonts w:hint="eastAsia" w:ascii="宋体" w:hAnsi="宋体" w:eastAsia="宋体" w:cs="宋体"/>
                <w:bCs/>
                <w:color w:val="auto"/>
                <w:sz w:val="24"/>
                <w:szCs w:val="24"/>
                <w:lang w:val="en-US" w:eastAsia="zh-CN" w:bidi="ar-EG"/>
              </w:rPr>
              <w:t>手持金属探测器</w:t>
            </w:r>
          </w:p>
        </w:tc>
        <w:tc>
          <w:tcPr>
            <w:tcW w:w="3544" w:type="pct"/>
            <w:noWrap w:val="0"/>
            <w:vAlign w:val="center"/>
          </w:tcPr>
          <w:p w14:paraId="388F9D1D">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3.1</w:t>
            </w:r>
            <w:r>
              <w:rPr>
                <w:rFonts w:hint="eastAsia" w:ascii="宋体" w:hAnsi="宋体" w:eastAsia="宋体" w:cs="宋体"/>
                <w:sz w:val="24"/>
                <w:szCs w:val="24"/>
              </w:rPr>
              <w:t>★外形尺寸：不低于415mm*85mm*45mm</w:t>
            </w:r>
          </w:p>
        </w:tc>
        <w:tc>
          <w:tcPr>
            <w:tcW w:w="491" w:type="pct"/>
            <w:noWrap w:val="0"/>
            <w:vAlign w:val="center"/>
          </w:tcPr>
          <w:p w14:paraId="5431A745">
            <w:pPr>
              <w:keepNext w:val="0"/>
              <w:keepLines w:val="0"/>
              <w:widowControl/>
              <w:suppressLineNumbers w:val="0"/>
              <w:jc w:val="center"/>
              <w:textAlignment w:val="center"/>
              <w:rPr>
                <w:rFonts w:hint="eastAsia" w:ascii="宋体" w:hAnsi="宋体" w:eastAsia="宋体" w:cs="宋体"/>
                <w:sz w:val="24"/>
                <w:szCs w:val="24"/>
              </w:rPr>
            </w:pPr>
          </w:p>
        </w:tc>
      </w:tr>
      <w:tr w14:paraId="1C1E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19" w:type="pct"/>
            <w:vMerge w:val="continue"/>
            <w:noWrap w:val="0"/>
            <w:vAlign w:val="center"/>
          </w:tcPr>
          <w:p w14:paraId="301820ED">
            <w:pPr>
              <w:keepNext w:val="0"/>
              <w:keepLines w:val="0"/>
              <w:widowControl/>
              <w:suppressLineNumbers w:val="0"/>
              <w:jc w:val="both"/>
              <w:textAlignment w:val="center"/>
            </w:pPr>
          </w:p>
        </w:tc>
        <w:tc>
          <w:tcPr>
            <w:tcW w:w="645" w:type="pct"/>
            <w:vMerge w:val="continue"/>
            <w:noWrap w:val="0"/>
            <w:vAlign w:val="center"/>
          </w:tcPr>
          <w:p w14:paraId="26F9A987">
            <w:pPr>
              <w:keepNext w:val="0"/>
              <w:keepLines w:val="0"/>
              <w:widowControl/>
              <w:suppressLineNumbers w:val="0"/>
              <w:jc w:val="both"/>
              <w:textAlignment w:val="center"/>
            </w:pPr>
          </w:p>
        </w:tc>
        <w:tc>
          <w:tcPr>
            <w:tcW w:w="3544" w:type="pct"/>
            <w:noWrap w:val="0"/>
            <w:vAlign w:val="center"/>
          </w:tcPr>
          <w:p w14:paraId="63BFF631">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3.2</w:t>
            </w:r>
            <w:r>
              <w:rPr>
                <w:rFonts w:hint="eastAsia" w:ascii="宋体" w:hAnsi="宋体" w:eastAsia="宋体" w:cs="宋体"/>
                <w:sz w:val="24"/>
                <w:szCs w:val="24"/>
              </w:rPr>
              <w:t>灵敏度设置：一枚大头针大小金属物品(离探板距离 3.5cm)</w:t>
            </w:r>
          </w:p>
        </w:tc>
        <w:tc>
          <w:tcPr>
            <w:tcW w:w="491" w:type="pct"/>
            <w:noWrap w:val="0"/>
            <w:vAlign w:val="center"/>
          </w:tcPr>
          <w:p w14:paraId="76EBD357">
            <w:pPr>
              <w:keepNext w:val="0"/>
              <w:keepLines w:val="0"/>
              <w:widowControl/>
              <w:suppressLineNumbers w:val="0"/>
              <w:jc w:val="center"/>
              <w:textAlignment w:val="center"/>
              <w:rPr>
                <w:rFonts w:hint="eastAsia" w:ascii="宋体" w:hAnsi="宋体" w:eastAsia="宋体" w:cs="宋体"/>
                <w:sz w:val="24"/>
                <w:szCs w:val="24"/>
              </w:rPr>
            </w:pPr>
          </w:p>
        </w:tc>
      </w:tr>
      <w:tr w14:paraId="4442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19" w:type="pct"/>
            <w:vMerge w:val="continue"/>
            <w:noWrap w:val="0"/>
            <w:vAlign w:val="center"/>
          </w:tcPr>
          <w:p w14:paraId="3AB2E4EC">
            <w:pPr>
              <w:keepNext w:val="0"/>
              <w:keepLines w:val="0"/>
              <w:widowControl/>
              <w:suppressLineNumbers w:val="0"/>
              <w:jc w:val="both"/>
              <w:textAlignment w:val="center"/>
              <w:rPr>
                <w:rFonts w:hint="eastAsia" w:ascii="宋体" w:hAnsi="宋体" w:eastAsia="宋体" w:cs="宋体"/>
                <w:sz w:val="24"/>
                <w:szCs w:val="24"/>
              </w:rPr>
            </w:pPr>
          </w:p>
        </w:tc>
        <w:tc>
          <w:tcPr>
            <w:tcW w:w="645" w:type="pct"/>
            <w:vMerge w:val="continue"/>
            <w:noWrap w:val="0"/>
            <w:vAlign w:val="center"/>
          </w:tcPr>
          <w:p w14:paraId="5D65BA2A">
            <w:pPr>
              <w:keepNext w:val="0"/>
              <w:keepLines w:val="0"/>
              <w:widowControl/>
              <w:suppressLineNumbers w:val="0"/>
              <w:jc w:val="both"/>
              <w:textAlignment w:val="center"/>
              <w:rPr>
                <w:rFonts w:hint="eastAsia" w:ascii="宋体" w:hAnsi="宋体" w:eastAsia="宋体" w:cs="宋体"/>
                <w:sz w:val="24"/>
                <w:szCs w:val="24"/>
              </w:rPr>
            </w:pPr>
          </w:p>
        </w:tc>
        <w:tc>
          <w:tcPr>
            <w:tcW w:w="3544" w:type="pct"/>
            <w:noWrap w:val="0"/>
            <w:vAlign w:val="center"/>
          </w:tcPr>
          <w:p w14:paraId="7493EA98">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3.3</w:t>
            </w:r>
            <w:r>
              <w:rPr>
                <w:rFonts w:hint="eastAsia" w:ascii="宋体" w:hAnsi="宋体" w:eastAsia="宋体" w:cs="宋体"/>
                <w:sz w:val="24"/>
                <w:szCs w:val="24"/>
              </w:rPr>
              <w:t>工作电源：6F22ND 9V 电池(碱性电池、可充电电池)</w:t>
            </w:r>
          </w:p>
        </w:tc>
        <w:tc>
          <w:tcPr>
            <w:tcW w:w="491" w:type="pct"/>
            <w:noWrap w:val="0"/>
            <w:vAlign w:val="center"/>
          </w:tcPr>
          <w:p w14:paraId="257637A4">
            <w:pPr>
              <w:keepNext w:val="0"/>
              <w:keepLines w:val="0"/>
              <w:widowControl/>
              <w:suppressLineNumbers w:val="0"/>
              <w:jc w:val="center"/>
              <w:textAlignment w:val="center"/>
              <w:rPr>
                <w:rFonts w:hint="eastAsia" w:ascii="宋体" w:hAnsi="宋体" w:eastAsia="宋体" w:cs="宋体"/>
                <w:sz w:val="24"/>
                <w:szCs w:val="24"/>
              </w:rPr>
            </w:pPr>
          </w:p>
        </w:tc>
      </w:tr>
      <w:tr w14:paraId="67AD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19" w:type="pct"/>
            <w:vMerge w:val="continue"/>
            <w:noWrap w:val="0"/>
            <w:vAlign w:val="center"/>
          </w:tcPr>
          <w:p w14:paraId="3E9415D6">
            <w:pPr>
              <w:keepNext w:val="0"/>
              <w:keepLines w:val="0"/>
              <w:widowControl/>
              <w:suppressLineNumbers w:val="0"/>
              <w:jc w:val="both"/>
              <w:textAlignment w:val="center"/>
              <w:rPr>
                <w:rFonts w:hint="eastAsia" w:ascii="宋体" w:hAnsi="宋体" w:eastAsia="宋体" w:cs="宋体"/>
                <w:sz w:val="24"/>
                <w:szCs w:val="24"/>
              </w:rPr>
            </w:pPr>
          </w:p>
        </w:tc>
        <w:tc>
          <w:tcPr>
            <w:tcW w:w="645" w:type="pct"/>
            <w:vMerge w:val="continue"/>
            <w:noWrap w:val="0"/>
            <w:vAlign w:val="center"/>
          </w:tcPr>
          <w:p w14:paraId="35A2BE4F">
            <w:pPr>
              <w:keepNext w:val="0"/>
              <w:keepLines w:val="0"/>
              <w:widowControl/>
              <w:suppressLineNumbers w:val="0"/>
              <w:jc w:val="both"/>
              <w:textAlignment w:val="center"/>
              <w:rPr>
                <w:rFonts w:hint="eastAsia" w:ascii="宋体" w:hAnsi="宋体" w:eastAsia="宋体" w:cs="宋体"/>
                <w:sz w:val="24"/>
                <w:szCs w:val="24"/>
              </w:rPr>
            </w:pPr>
          </w:p>
        </w:tc>
        <w:tc>
          <w:tcPr>
            <w:tcW w:w="3544" w:type="pct"/>
            <w:noWrap w:val="0"/>
            <w:vAlign w:val="center"/>
          </w:tcPr>
          <w:p w14:paraId="50459C8E">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3.4</w:t>
            </w:r>
            <w:r>
              <w:rPr>
                <w:rFonts w:hint="eastAsia" w:ascii="宋体" w:hAnsi="宋体" w:eastAsia="宋体" w:cs="宋体"/>
                <w:sz w:val="24"/>
                <w:szCs w:val="24"/>
              </w:rPr>
              <w:t>探测面大、从上到下一次探测完毕、大大的提高工作效率</w:t>
            </w:r>
          </w:p>
        </w:tc>
        <w:tc>
          <w:tcPr>
            <w:tcW w:w="491" w:type="pct"/>
            <w:noWrap w:val="0"/>
            <w:vAlign w:val="center"/>
          </w:tcPr>
          <w:p w14:paraId="4DECB29F">
            <w:pPr>
              <w:keepNext w:val="0"/>
              <w:keepLines w:val="0"/>
              <w:widowControl/>
              <w:suppressLineNumbers w:val="0"/>
              <w:jc w:val="center"/>
              <w:textAlignment w:val="center"/>
              <w:rPr>
                <w:rFonts w:hint="eastAsia" w:ascii="宋体" w:hAnsi="宋体" w:eastAsia="宋体" w:cs="宋体"/>
                <w:sz w:val="24"/>
                <w:szCs w:val="24"/>
              </w:rPr>
            </w:pPr>
          </w:p>
        </w:tc>
      </w:tr>
      <w:tr w14:paraId="6A1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19" w:type="pct"/>
            <w:vMerge w:val="continue"/>
            <w:noWrap w:val="0"/>
            <w:vAlign w:val="center"/>
          </w:tcPr>
          <w:p w14:paraId="67083B69">
            <w:pPr>
              <w:keepNext w:val="0"/>
              <w:keepLines w:val="0"/>
              <w:widowControl/>
              <w:suppressLineNumbers w:val="0"/>
              <w:jc w:val="both"/>
              <w:textAlignment w:val="center"/>
              <w:rPr>
                <w:rFonts w:hint="eastAsia" w:ascii="宋体" w:hAnsi="宋体" w:eastAsia="宋体" w:cs="宋体"/>
                <w:sz w:val="24"/>
                <w:szCs w:val="24"/>
              </w:rPr>
            </w:pPr>
          </w:p>
        </w:tc>
        <w:tc>
          <w:tcPr>
            <w:tcW w:w="645" w:type="pct"/>
            <w:vMerge w:val="continue"/>
            <w:noWrap w:val="0"/>
            <w:vAlign w:val="center"/>
          </w:tcPr>
          <w:p w14:paraId="28CE8531">
            <w:pPr>
              <w:keepNext w:val="0"/>
              <w:keepLines w:val="0"/>
              <w:widowControl/>
              <w:suppressLineNumbers w:val="0"/>
              <w:jc w:val="both"/>
              <w:textAlignment w:val="center"/>
              <w:rPr>
                <w:rFonts w:hint="eastAsia" w:ascii="宋体" w:hAnsi="宋体" w:eastAsia="宋体" w:cs="宋体"/>
                <w:sz w:val="24"/>
                <w:szCs w:val="24"/>
              </w:rPr>
            </w:pPr>
          </w:p>
        </w:tc>
        <w:tc>
          <w:tcPr>
            <w:tcW w:w="3544" w:type="pct"/>
            <w:noWrap w:val="0"/>
            <w:vAlign w:val="center"/>
          </w:tcPr>
          <w:p w14:paraId="1DCF27A7">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sz w:val="24"/>
                <w:szCs w:val="24"/>
                <w:lang w:val="en-US" w:eastAsia="zh-CN"/>
              </w:rPr>
              <w:t>3.5</w:t>
            </w:r>
            <w:r>
              <w:rPr>
                <w:rFonts w:hint="eastAsia" w:ascii="宋体" w:hAnsi="宋体" w:eastAsia="宋体" w:cs="宋体"/>
                <w:sz w:val="24"/>
                <w:szCs w:val="24"/>
              </w:rPr>
              <w:t>具有三个指示灯显示，开机时绿色灯亮，探测时红色指示灯亮，电压降低时 黄色指示灯亮</w:t>
            </w:r>
          </w:p>
        </w:tc>
        <w:tc>
          <w:tcPr>
            <w:tcW w:w="491" w:type="pct"/>
            <w:noWrap w:val="0"/>
            <w:vAlign w:val="center"/>
          </w:tcPr>
          <w:p w14:paraId="336D3D49">
            <w:pPr>
              <w:keepNext w:val="0"/>
              <w:keepLines w:val="0"/>
              <w:widowControl/>
              <w:suppressLineNumbers w:val="0"/>
              <w:jc w:val="center"/>
              <w:textAlignment w:val="center"/>
              <w:rPr>
                <w:rFonts w:hint="eastAsia" w:ascii="宋体" w:hAnsi="宋体" w:eastAsia="宋体" w:cs="宋体"/>
                <w:sz w:val="24"/>
                <w:szCs w:val="24"/>
              </w:rPr>
            </w:pPr>
          </w:p>
        </w:tc>
      </w:tr>
      <w:tr w14:paraId="7E3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E03BCC4">
            <w:pPr>
              <w:keepNext w:val="0"/>
              <w:keepLines w:val="0"/>
              <w:widowControl/>
              <w:suppressLineNumbers w:val="0"/>
              <w:jc w:val="both"/>
              <w:textAlignment w:val="center"/>
            </w:pPr>
          </w:p>
        </w:tc>
        <w:tc>
          <w:tcPr>
            <w:tcW w:w="645" w:type="pct"/>
            <w:vMerge w:val="continue"/>
            <w:noWrap w:val="0"/>
            <w:vAlign w:val="center"/>
          </w:tcPr>
          <w:p w14:paraId="2F6A62E1">
            <w:pPr>
              <w:keepNext w:val="0"/>
              <w:keepLines w:val="0"/>
              <w:widowControl/>
              <w:suppressLineNumbers w:val="0"/>
              <w:jc w:val="both"/>
              <w:textAlignment w:val="center"/>
            </w:pPr>
          </w:p>
        </w:tc>
        <w:tc>
          <w:tcPr>
            <w:tcW w:w="3544" w:type="pct"/>
            <w:noWrap w:val="0"/>
            <w:vAlign w:val="center"/>
          </w:tcPr>
          <w:p w14:paraId="1A3EDD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3.6</w:t>
            </w:r>
            <w:r>
              <w:rPr>
                <w:rFonts w:hint="eastAsia" w:ascii="宋体" w:hAnsi="宋体" w:eastAsia="宋体" w:cs="宋体"/>
                <w:sz w:val="24"/>
                <w:szCs w:val="24"/>
              </w:rPr>
              <w:t>突出特点是有声光和振动报警双重提示方式,准确快速判断金属位置</w:t>
            </w:r>
          </w:p>
        </w:tc>
        <w:tc>
          <w:tcPr>
            <w:tcW w:w="491" w:type="pct"/>
            <w:noWrap w:val="0"/>
            <w:vAlign w:val="center"/>
          </w:tcPr>
          <w:p w14:paraId="1BECD1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1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E297C14">
            <w:pPr>
              <w:keepNext w:val="0"/>
              <w:keepLines w:val="0"/>
              <w:widowControl/>
              <w:suppressLineNumbers w:val="0"/>
              <w:jc w:val="both"/>
              <w:textAlignment w:val="center"/>
            </w:pPr>
          </w:p>
        </w:tc>
        <w:tc>
          <w:tcPr>
            <w:tcW w:w="645" w:type="pct"/>
            <w:vMerge w:val="continue"/>
            <w:noWrap w:val="0"/>
            <w:vAlign w:val="center"/>
          </w:tcPr>
          <w:p w14:paraId="1A52F0A5">
            <w:pPr>
              <w:keepNext w:val="0"/>
              <w:keepLines w:val="0"/>
              <w:widowControl/>
              <w:suppressLineNumbers w:val="0"/>
              <w:jc w:val="both"/>
              <w:textAlignment w:val="center"/>
            </w:pPr>
          </w:p>
        </w:tc>
        <w:tc>
          <w:tcPr>
            <w:tcW w:w="3544" w:type="pct"/>
            <w:noWrap w:val="0"/>
            <w:vAlign w:val="center"/>
          </w:tcPr>
          <w:p w14:paraId="783F80F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3.7</w:t>
            </w:r>
            <w:r>
              <w:rPr>
                <w:rFonts w:hint="eastAsia" w:ascii="宋体" w:hAnsi="宋体" w:eastAsia="宋体" w:cs="宋体"/>
                <w:sz w:val="24"/>
                <w:szCs w:val="24"/>
              </w:rPr>
              <w:t>具有高低灵敏度调节按钮，根据实际需求调节探测灵敏度</w:t>
            </w:r>
          </w:p>
        </w:tc>
        <w:tc>
          <w:tcPr>
            <w:tcW w:w="491" w:type="pct"/>
            <w:noWrap w:val="0"/>
            <w:vAlign w:val="center"/>
          </w:tcPr>
          <w:p w14:paraId="4775E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34BB94B">
      <w:pPr>
        <w:rPr>
          <w:rFonts w:hint="eastAsia"/>
        </w:rPr>
      </w:pPr>
    </w:p>
    <w:p w14:paraId="54D891EB">
      <w:pPr>
        <w:pStyle w:val="2"/>
        <w:numPr>
          <w:ilvl w:val="1"/>
          <w:numId w:val="0"/>
        </w:numPr>
        <w:tabs>
          <w:tab w:val="left" w:pos="576"/>
        </w:tabs>
        <w:spacing w:line="240" w:lineRule="auto"/>
        <w:ind w:left="480" w:leftChars="0"/>
        <w:rPr>
          <w:color w:val="auto"/>
        </w:rPr>
      </w:pPr>
      <w:bookmarkStart w:id="8" w:name="_Toc163493629"/>
      <w:bookmarkStart w:id="9" w:name="_Toc156490325"/>
      <w:r>
        <w:rPr>
          <w:rFonts w:hint="eastAsia"/>
          <w:color w:val="auto"/>
          <w:lang w:val="en-US" w:eastAsia="zh-CN"/>
        </w:rPr>
        <w:t>四、</w:t>
      </w:r>
      <w:r>
        <w:rPr>
          <w:rFonts w:hint="eastAsia"/>
          <w:color w:val="auto"/>
        </w:rPr>
        <w:t>商务要求</w:t>
      </w:r>
      <w:bookmarkEnd w:id="8"/>
      <w:bookmarkEnd w:id="9"/>
    </w:p>
    <w:p w14:paraId="29E0C01E">
      <w:pPr>
        <w:spacing w:line="240" w:lineRule="auto"/>
        <w:rPr>
          <w:rFonts w:cs="宋体"/>
          <w:color w:val="auto"/>
          <w:sz w:val="28"/>
          <w:szCs w:val="28"/>
        </w:rPr>
      </w:pPr>
      <w:r>
        <w:rPr>
          <w:rFonts w:hint="eastAsia" w:cs="宋体"/>
          <w:color w:val="auto"/>
          <w:sz w:val="28"/>
          <w:szCs w:val="28"/>
        </w:rPr>
        <w:t>说明：</w:t>
      </w:r>
      <w:r>
        <w:rPr>
          <w:rFonts w:hint="eastAsia" w:cs="仿宋_GB2312"/>
          <w:color w:val="auto"/>
          <w:sz w:val="28"/>
          <w:szCs w:val="28"/>
        </w:rPr>
        <w:t>供应商在响应文件《商务技术要求响应、偏离说明表》中应对以下逐条商务要求进行响应描述或偏离说明，</w:t>
      </w:r>
      <w:r>
        <w:rPr>
          <w:rFonts w:hint="eastAsia" w:cs="宋体"/>
          <w:color w:val="auto"/>
          <w:sz w:val="28"/>
          <w:szCs w:val="28"/>
        </w:rPr>
        <w:t>不满足此要求的，</w:t>
      </w:r>
      <w:r>
        <w:rPr>
          <w:rFonts w:hint="eastAsia" w:cs="仿宋_GB2312"/>
          <w:b/>
          <w:color w:val="auto"/>
          <w:sz w:val="28"/>
          <w:szCs w:val="28"/>
        </w:rPr>
        <w:t>其响应文件可能将按照无效文件处理</w:t>
      </w:r>
      <w:r>
        <w:rPr>
          <w:rFonts w:hint="eastAsia" w:cs="宋体"/>
          <w:color w:val="auto"/>
          <w:sz w:val="28"/>
          <w:szCs w:val="28"/>
        </w:rPr>
        <w:t>。</w:t>
      </w:r>
    </w:p>
    <w:tbl>
      <w:tblPr>
        <w:tblStyle w:val="30"/>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19"/>
        <w:gridCol w:w="6578"/>
        <w:gridCol w:w="981"/>
      </w:tblGrid>
      <w:tr w14:paraId="63C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53" w:type="pct"/>
            <w:vAlign w:val="center"/>
          </w:tcPr>
          <w:p w14:paraId="0F3D2FC0">
            <w:pPr>
              <w:jc w:val="center"/>
              <w:rPr>
                <w:rFonts w:cs="宋体"/>
                <w:b w:val="0"/>
                <w:bCs w:val="0"/>
                <w:sz w:val="24"/>
                <w:szCs w:val="24"/>
              </w:rPr>
            </w:pPr>
            <w:r>
              <w:rPr>
                <w:rFonts w:hint="eastAsia" w:cs="宋体"/>
                <w:b w:val="0"/>
                <w:bCs w:val="0"/>
                <w:sz w:val="24"/>
                <w:szCs w:val="24"/>
              </w:rPr>
              <w:t>序号</w:t>
            </w:r>
          </w:p>
        </w:tc>
        <w:tc>
          <w:tcPr>
            <w:tcW w:w="645" w:type="pct"/>
            <w:vAlign w:val="center"/>
          </w:tcPr>
          <w:p w14:paraId="65B04856">
            <w:pPr>
              <w:jc w:val="center"/>
              <w:rPr>
                <w:rFonts w:cs="宋体"/>
                <w:b w:val="0"/>
                <w:bCs w:val="0"/>
                <w:sz w:val="24"/>
                <w:szCs w:val="24"/>
              </w:rPr>
            </w:pPr>
            <w:r>
              <w:rPr>
                <w:rFonts w:hint="eastAsia" w:cs="宋体"/>
                <w:b w:val="0"/>
                <w:bCs w:val="0"/>
                <w:sz w:val="24"/>
                <w:szCs w:val="24"/>
              </w:rPr>
              <w:t>商务条款</w:t>
            </w:r>
          </w:p>
        </w:tc>
        <w:tc>
          <w:tcPr>
            <w:tcW w:w="3481" w:type="pct"/>
            <w:vAlign w:val="center"/>
          </w:tcPr>
          <w:p w14:paraId="34A2E7F9">
            <w:pPr>
              <w:jc w:val="center"/>
              <w:rPr>
                <w:rFonts w:cs="宋体"/>
                <w:b w:val="0"/>
                <w:bCs w:val="0"/>
                <w:sz w:val="24"/>
                <w:szCs w:val="24"/>
              </w:rPr>
            </w:pPr>
            <w:r>
              <w:rPr>
                <w:rFonts w:hint="eastAsia" w:cs="宋体"/>
                <w:b w:val="0"/>
                <w:bCs w:val="0"/>
                <w:sz w:val="24"/>
                <w:szCs w:val="24"/>
              </w:rPr>
              <w:t>内    容</w:t>
            </w:r>
          </w:p>
        </w:tc>
        <w:tc>
          <w:tcPr>
            <w:tcW w:w="519" w:type="pct"/>
            <w:vAlign w:val="center"/>
          </w:tcPr>
          <w:p w14:paraId="1FE0D5B3">
            <w:pPr>
              <w:jc w:val="center"/>
              <w:rPr>
                <w:rFonts w:cs="宋体"/>
                <w:b w:val="0"/>
                <w:bCs w:val="0"/>
                <w:sz w:val="24"/>
                <w:szCs w:val="24"/>
              </w:rPr>
            </w:pPr>
            <w:r>
              <w:rPr>
                <w:rFonts w:hint="eastAsia" w:cs="宋体"/>
                <w:b w:val="0"/>
                <w:bCs w:val="0"/>
                <w:sz w:val="24"/>
                <w:szCs w:val="24"/>
              </w:rPr>
              <w:t>评审点</w:t>
            </w:r>
          </w:p>
          <w:p w14:paraId="08859344">
            <w:pPr>
              <w:jc w:val="center"/>
              <w:rPr>
                <w:rFonts w:cs="宋体"/>
                <w:b w:val="0"/>
                <w:bCs w:val="0"/>
                <w:sz w:val="24"/>
                <w:szCs w:val="24"/>
              </w:rPr>
            </w:pPr>
            <w:r>
              <w:rPr>
                <w:rFonts w:hint="eastAsia" w:cs="宋体"/>
                <w:b w:val="0"/>
                <w:bCs w:val="0"/>
                <w:sz w:val="24"/>
                <w:szCs w:val="24"/>
              </w:rPr>
              <w:t>※</w:t>
            </w:r>
          </w:p>
        </w:tc>
      </w:tr>
      <w:tr w14:paraId="71F8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14:paraId="7D698BF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45" w:type="pct"/>
            <w:vAlign w:val="center"/>
          </w:tcPr>
          <w:p w14:paraId="33EF973C">
            <w:pPr>
              <w:jc w:val="center"/>
              <w:rPr>
                <w:rFonts w:cs="宋体"/>
                <w:b w:val="0"/>
                <w:bCs w:val="0"/>
                <w:sz w:val="24"/>
                <w:szCs w:val="24"/>
              </w:rPr>
            </w:pPr>
            <w:r>
              <w:rPr>
                <w:rFonts w:hint="eastAsia" w:cs="宋体"/>
                <w:b w:val="0"/>
                <w:bCs w:val="0"/>
                <w:sz w:val="24"/>
                <w:szCs w:val="24"/>
              </w:rPr>
              <w:t>交货期</w:t>
            </w:r>
          </w:p>
        </w:tc>
        <w:tc>
          <w:tcPr>
            <w:tcW w:w="3481" w:type="pct"/>
            <w:vAlign w:val="center"/>
          </w:tcPr>
          <w:p w14:paraId="4B1E10DB">
            <w:pPr>
              <w:rPr>
                <w:rFonts w:cs="宋体"/>
                <w:b w:val="0"/>
                <w:bCs w:val="0"/>
                <w:sz w:val="24"/>
                <w:szCs w:val="24"/>
              </w:rPr>
            </w:pPr>
            <w:r>
              <w:rPr>
                <w:rFonts w:hint="eastAsia" w:cs="宋体"/>
                <w:b w:val="0"/>
                <w:bCs w:val="0"/>
                <w:sz w:val="24"/>
                <w:szCs w:val="24"/>
              </w:rPr>
              <w:t>★合同签定后30个日历日内完成采购、安装及调试工作。</w:t>
            </w:r>
          </w:p>
        </w:tc>
        <w:tc>
          <w:tcPr>
            <w:tcW w:w="519" w:type="pct"/>
            <w:vAlign w:val="center"/>
          </w:tcPr>
          <w:p w14:paraId="58F22082">
            <w:pPr>
              <w:jc w:val="center"/>
              <w:rPr>
                <w:rFonts w:cs="宋体"/>
                <w:b w:val="0"/>
                <w:bCs w:val="0"/>
                <w:sz w:val="24"/>
                <w:szCs w:val="24"/>
              </w:rPr>
            </w:pPr>
          </w:p>
        </w:tc>
      </w:tr>
      <w:tr w14:paraId="7C62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 w:type="pct"/>
            <w:vAlign w:val="center"/>
          </w:tcPr>
          <w:p w14:paraId="08CAB43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45" w:type="pct"/>
            <w:vAlign w:val="center"/>
          </w:tcPr>
          <w:p w14:paraId="5B0EBA2C">
            <w:pPr>
              <w:jc w:val="center"/>
              <w:rPr>
                <w:rFonts w:cs="宋体"/>
                <w:b w:val="0"/>
                <w:bCs w:val="0"/>
                <w:sz w:val="24"/>
                <w:szCs w:val="24"/>
              </w:rPr>
            </w:pPr>
            <w:r>
              <w:rPr>
                <w:rFonts w:hint="eastAsia" w:cs="宋体"/>
                <w:b w:val="0"/>
                <w:bCs w:val="0"/>
                <w:sz w:val="24"/>
                <w:szCs w:val="24"/>
              </w:rPr>
              <w:t>质保期</w:t>
            </w:r>
          </w:p>
        </w:tc>
        <w:tc>
          <w:tcPr>
            <w:tcW w:w="3481" w:type="pct"/>
            <w:vAlign w:val="center"/>
          </w:tcPr>
          <w:p w14:paraId="1CD8DE8E">
            <w:pPr>
              <w:rPr>
                <w:rFonts w:cs="宋体"/>
                <w:b w:val="0"/>
                <w:bCs w:val="0"/>
                <w:sz w:val="24"/>
                <w:szCs w:val="24"/>
              </w:rPr>
            </w:pPr>
            <w:r>
              <w:rPr>
                <w:rFonts w:hint="eastAsia" w:cs="宋体"/>
                <w:b w:val="0"/>
                <w:bCs w:val="0"/>
                <w:sz w:val="24"/>
                <w:szCs w:val="24"/>
              </w:rPr>
              <w:t>★采购人验收合格之日起</w:t>
            </w:r>
            <w:r>
              <w:rPr>
                <w:rFonts w:hint="eastAsia" w:cs="宋体"/>
                <w:b w:val="0"/>
                <w:bCs w:val="0"/>
                <w:sz w:val="24"/>
                <w:szCs w:val="24"/>
                <w:lang w:val="en-US" w:eastAsia="zh-CN"/>
              </w:rPr>
              <w:t>3</w:t>
            </w:r>
            <w:r>
              <w:rPr>
                <w:rFonts w:hint="eastAsia" w:cs="宋体"/>
                <w:b w:val="0"/>
                <w:bCs w:val="0"/>
                <w:sz w:val="24"/>
                <w:szCs w:val="24"/>
              </w:rPr>
              <w:t>年</w:t>
            </w:r>
          </w:p>
        </w:tc>
        <w:tc>
          <w:tcPr>
            <w:tcW w:w="519" w:type="pct"/>
            <w:vAlign w:val="center"/>
          </w:tcPr>
          <w:p w14:paraId="3CF89E67">
            <w:pPr>
              <w:jc w:val="center"/>
              <w:rPr>
                <w:rFonts w:cs="宋体"/>
                <w:b w:val="0"/>
                <w:bCs w:val="0"/>
                <w:sz w:val="24"/>
                <w:szCs w:val="24"/>
              </w:rPr>
            </w:pPr>
          </w:p>
        </w:tc>
      </w:tr>
      <w:tr w14:paraId="6D63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 w:type="pct"/>
            <w:vAlign w:val="center"/>
          </w:tcPr>
          <w:p w14:paraId="12289B4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45" w:type="pct"/>
            <w:vAlign w:val="center"/>
          </w:tcPr>
          <w:p w14:paraId="7B152E59">
            <w:pPr>
              <w:jc w:val="center"/>
              <w:rPr>
                <w:rFonts w:cs="宋体"/>
                <w:b w:val="0"/>
                <w:bCs w:val="0"/>
                <w:sz w:val="24"/>
                <w:szCs w:val="24"/>
              </w:rPr>
            </w:pPr>
            <w:r>
              <w:rPr>
                <w:rFonts w:hint="eastAsia" w:cs="宋体"/>
                <w:b w:val="0"/>
                <w:bCs w:val="0"/>
                <w:sz w:val="24"/>
                <w:szCs w:val="24"/>
              </w:rPr>
              <w:t>交付安装地点</w:t>
            </w:r>
          </w:p>
        </w:tc>
        <w:tc>
          <w:tcPr>
            <w:tcW w:w="3481" w:type="pct"/>
            <w:vAlign w:val="center"/>
          </w:tcPr>
          <w:p w14:paraId="7CAF4128">
            <w:pPr>
              <w:rPr>
                <w:rFonts w:cs="宋体"/>
                <w:b w:val="0"/>
                <w:bCs w:val="0"/>
                <w:sz w:val="24"/>
                <w:szCs w:val="24"/>
              </w:rPr>
            </w:pPr>
            <w:r>
              <w:rPr>
                <w:rFonts w:hint="eastAsia" w:cs="宋体"/>
                <w:b w:val="0"/>
                <w:bCs w:val="0"/>
                <w:sz w:val="24"/>
                <w:szCs w:val="24"/>
              </w:rPr>
              <w:t>采购人指定地点</w:t>
            </w:r>
          </w:p>
        </w:tc>
        <w:tc>
          <w:tcPr>
            <w:tcW w:w="519" w:type="pct"/>
            <w:vAlign w:val="center"/>
          </w:tcPr>
          <w:p w14:paraId="31683054">
            <w:pPr>
              <w:jc w:val="center"/>
              <w:rPr>
                <w:rFonts w:cs="宋体"/>
                <w:b w:val="0"/>
                <w:bCs w:val="0"/>
                <w:sz w:val="24"/>
                <w:szCs w:val="24"/>
              </w:rPr>
            </w:pPr>
          </w:p>
        </w:tc>
      </w:tr>
      <w:tr w14:paraId="3CDF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restart"/>
            <w:vAlign w:val="center"/>
          </w:tcPr>
          <w:p w14:paraId="7B31F42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45" w:type="pct"/>
            <w:vMerge w:val="restart"/>
            <w:vAlign w:val="center"/>
          </w:tcPr>
          <w:p w14:paraId="14582629">
            <w:pPr>
              <w:jc w:val="center"/>
              <w:rPr>
                <w:rFonts w:cs="宋体"/>
                <w:b w:val="0"/>
                <w:bCs w:val="0"/>
                <w:sz w:val="24"/>
                <w:szCs w:val="24"/>
              </w:rPr>
            </w:pPr>
            <w:r>
              <w:rPr>
                <w:rFonts w:hint="eastAsia" w:cs="宋体"/>
                <w:b w:val="0"/>
                <w:bCs w:val="0"/>
                <w:sz w:val="24"/>
                <w:szCs w:val="24"/>
              </w:rPr>
              <w:t>报价要求</w:t>
            </w:r>
          </w:p>
        </w:tc>
        <w:tc>
          <w:tcPr>
            <w:tcW w:w="3481" w:type="pct"/>
            <w:vAlign w:val="center"/>
          </w:tcPr>
          <w:p w14:paraId="0EA734CC">
            <w:pPr>
              <w:rPr>
                <w:rFonts w:cs="宋体"/>
                <w:b w:val="0"/>
                <w:bCs w:val="0"/>
                <w:sz w:val="24"/>
                <w:szCs w:val="24"/>
              </w:rPr>
            </w:pPr>
            <w:r>
              <w:rPr>
                <w:rFonts w:hint="eastAsia" w:cs="宋体"/>
                <w:b w:val="0"/>
                <w:bCs w:val="0"/>
                <w:sz w:val="24"/>
                <w:szCs w:val="24"/>
              </w:rPr>
              <w:t>1、供应商的报价应包含为完成本招标文件提出的厨具采购、运输、安装、调试、报检以及售后服务等全部相关工作所有可能发生的费用。对在合同实施过程中可能发生的其他费用（如：增加耗材、材料涨价、人工、运输成本增加等因素），采购人概不负责。</w:t>
            </w:r>
          </w:p>
        </w:tc>
        <w:tc>
          <w:tcPr>
            <w:tcW w:w="519" w:type="pct"/>
            <w:vAlign w:val="center"/>
          </w:tcPr>
          <w:p w14:paraId="788FAD87">
            <w:pPr>
              <w:jc w:val="center"/>
              <w:rPr>
                <w:rFonts w:cs="宋体"/>
                <w:b w:val="0"/>
                <w:bCs w:val="0"/>
                <w:sz w:val="24"/>
                <w:szCs w:val="24"/>
              </w:rPr>
            </w:pPr>
          </w:p>
        </w:tc>
      </w:tr>
      <w:tr w14:paraId="627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505E1C47">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10724546">
            <w:pPr>
              <w:jc w:val="center"/>
              <w:rPr>
                <w:rFonts w:cs="宋体"/>
                <w:b w:val="0"/>
                <w:bCs w:val="0"/>
                <w:sz w:val="24"/>
                <w:szCs w:val="24"/>
              </w:rPr>
            </w:pPr>
          </w:p>
        </w:tc>
        <w:tc>
          <w:tcPr>
            <w:tcW w:w="3481" w:type="pct"/>
            <w:vAlign w:val="center"/>
          </w:tcPr>
          <w:p w14:paraId="6100946C">
            <w:pPr>
              <w:rPr>
                <w:rFonts w:cs="宋体"/>
                <w:b w:val="0"/>
                <w:bCs w:val="0"/>
                <w:sz w:val="24"/>
                <w:szCs w:val="24"/>
              </w:rPr>
            </w:pPr>
            <w:r>
              <w:rPr>
                <w:rFonts w:hint="eastAsia" w:cs="宋体"/>
                <w:b w:val="0"/>
                <w:bCs w:val="0"/>
                <w:sz w:val="24"/>
                <w:szCs w:val="24"/>
              </w:rPr>
              <w:t>2、对本文件未列明，而供应商认为必需的费用也需列入投标总报价。在合同实施时，采购人将不予支付</w:t>
            </w:r>
            <w:r>
              <w:rPr>
                <w:rFonts w:hint="eastAsia" w:cs="宋体"/>
                <w:b w:val="0"/>
                <w:bCs w:val="0"/>
                <w:sz w:val="24"/>
                <w:szCs w:val="24"/>
                <w:lang w:val="en-US" w:eastAsia="zh-CN"/>
              </w:rPr>
              <w:t>供应商</w:t>
            </w:r>
            <w:r>
              <w:rPr>
                <w:rFonts w:hint="eastAsia" w:cs="宋体"/>
                <w:b w:val="0"/>
                <w:bCs w:val="0"/>
                <w:sz w:val="24"/>
                <w:szCs w:val="24"/>
              </w:rPr>
              <w:t>没有列入的项目费用，并认为此项目的费用已包含在投标总报价中。</w:t>
            </w:r>
          </w:p>
        </w:tc>
        <w:tc>
          <w:tcPr>
            <w:tcW w:w="519" w:type="pct"/>
            <w:vAlign w:val="center"/>
          </w:tcPr>
          <w:p w14:paraId="44BC3EA5">
            <w:pPr>
              <w:jc w:val="center"/>
              <w:rPr>
                <w:rFonts w:cs="宋体"/>
                <w:b w:val="0"/>
                <w:bCs w:val="0"/>
                <w:sz w:val="24"/>
                <w:szCs w:val="24"/>
              </w:rPr>
            </w:pPr>
          </w:p>
        </w:tc>
      </w:tr>
      <w:tr w14:paraId="14E2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restart"/>
            <w:vAlign w:val="center"/>
          </w:tcPr>
          <w:p w14:paraId="6C259F2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45" w:type="pct"/>
            <w:vMerge w:val="restart"/>
            <w:vAlign w:val="center"/>
          </w:tcPr>
          <w:p w14:paraId="456479DD">
            <w:pPr>
              <w:jc w:val="center"/>
              <w:rPr>
                <w:rFonts w:cs="宋体"/>
                <w:b w:val="0"/>
                <w:bCs w:val="0"/>
                <w:sz w:val="24"/>
                <w:szCs w:val="24"/>
              </w:rPr>
            </w:pPr>
            <w:r>
              <w:rPr>
                <w:rFonts w:hint="eastAsia" w:cs="宋体"/>
                <w:b w:val="0"/>
                <w:bCs w:val="0"/>
                <w:sz w:val="24"/>
                <w:szCs w:val="24"/>
              </w:rPr>
              <w:t>付款方式</w:t>
            </w:r>
          </w:p>
        </w:tc>
        <w:tc>
          <w:tcPr>
            <w:tcW w:w="3481" w:type="pct"/>
            <w:vAlign w:val="center"/>
          </w:tcPr>
          <w:p w14:paraId="4C0B221C">
            <w:pPr>
              <w:rPr>
                <w:rFonts w:hint="default" w:cs="宋体"/>
                <w:b w:val="0"/>
                <w:bCs w:val="0"/>
                <w:sz w:val="24"/>
                <w:szCs w:val="24"/>
                <w:lang w:val="en-US"/>
              </w:rPr>
            </w:pPr>
            <w:r>
              <w:rPr>
                <w:rFonts w:hint="eastAsia" w:cs="宋体"/>
                <w:b w:val="0"/>
                <w:bCs w:val="0"/>
                <w:sz w:val="24"/>
                <w:szCs w:val="24"/>
              </w:rPr>
              <w:t>1、</w:t>
            </w:r>
            <w:r>
              <w:rPr>
                <w:rFonts w:hint="eastAsia" w:cs="宋体"/>
                <w:b w:val="0"/>
                <w:bCs w:val="0"/>
                <w:sz w:val="24"/>
                <w:szCs w:val="24"/>
                <w:lang w:val="en-US" w:eastAsia="zh-CN"/>
              </w:rPr>
              <w:t>合同签订后支付40%预付款，完成项目全部内容并经验收合格后，按合同支付</w:t>
            </w:r>
          </w:p>
        </w:tc>
        <w:tc>
          <w:tcPr>
            <w:tcW w:w="519" w:type="pct"/>
            <w:vAlign w:val="center"/>
          </w:tcPr>
          <w:p w14:paraId="4A01DB70">
            <w:pPr>
              <w:jc w:val="center"/>
              <w:rPr>
                <w:rFonts w:cs="宋体"/>
                <w:b w:val="0"/>
                <w:bCs w:val="0"/>
                <w:sz w:val="24"/>
                <w:szCs w:val="24"/>
              </w:rPr>
            </w:pPr>
          </w:p>
        </w:tc>
      </w:tr>
      <w:tr w14:paraId="3F19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6156CA5A">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52B47AB1">
            <w:pPr>
              <w:jc w:val="center"/>
              <w:rPr>
                <w:rFonts w:cs="宋体"/>
                <w:b w:val="0"/>
                <w:bCs w:val="0"/>
                <w:sz w:val="24"/>
                <w:szCs w:val="24"/>
              </w:rPr>
            </w:pPr>
          </w:p>
        </w:tc>
        <w:tc>
          <w:tcPr>
            <w:tcW w:w="3481" w:type="pct"/>
            <w:vAlign w:val="center"/>
          </w:tcPr>
          <w:p w14:paraId="01D6CF66">
            <w:pPr>
              <w:rPr>
                <w:rFonts w:cs="宋体"/>
                <w:b w:val="0"/>
                <w:bCs w:val="0"/>
                <w:sz w:val="24"/>
                <w:szCs w:val="24"/>
              </w:rPr>
            </w:pPr>
            <w:r>
              <w:rPr>
                <w:rFonts w:hint="eastAsia" w:cs="宋体"/>
                <w:b w:val="0"/>
                <w:bCs w:val="0"/>
                <w:sz w:val="24"/>
                <w:szCs w:val="24"/>
              </w:rPr>
              <w:t>2、</w:t>
            </w:r>
            <w:r>
              <w:rPr>
                <w:rFonts w:hint="eastAsia" w:cs="宋体"/>
                <w:b w:val="0"/>
                <w:bCs w:val="0"/>
                <w:sz w:val="24"/>
                <w:szCs w:val="24"/>
                <w:lang w:val="en-US" w:eastAsia="zh-CN"/>
              </w:rPr>
              <w:t>供应商</w:t>
            </w:r>
            <w:r>
              <w:rPr>
                <w:rFonts w:hint="eastAsia" w:cs="宋体"/>
                <w:b w:val="0"/>
                <w:bCs w:val="0"/>
                <w:sz w:val="24"/>
                <w:szCs w:val="24"/>
              </w:rPr>
              <w:t>必须按国家有关财税规定开具增值税发票。</w:t>
            </w:r>
          </w:p>
        </w:tc>
        <w:tc>
          <w:tcPr>
            <w:tcW w:w="519" w:type="pct"/>
            <w:vAlign w:val="center"/>
          </w:tcPr>
          <w:p w14:paraId="138D4955">
            <w:pPr>
              <w:jc w:val="center"/>
              <w:rPr>
                <w:rFonts w:cs="宋体"/>
                <w:b w:val="0"/>
                <w:bCs w:val="0"/>
                <w:sz w:val="24"/>
                <w:szCs w:val="24"/>
              </w:rPr>
            </w:pPr>
          </w:p>
        </w:tc>
      </w:tr>
      <w:tr w14:paraId="182B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restart"/>
            <w:vAlign w:val="center"/>
          </w:tcPr>
          <w:p w14:paraId="2B802E7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45" w:type="pct"/>
            <w:vMerge w:val="restart"/>
            <w:vAlign w:val="center"/>
          </w:tcPr>
          <w:p w14:paraId="40094C7F">
            <w:pPr>
              <w:jc w:val="center"/>
              <w:rPr>
                <w:rFonts w:cs="宋体"/>
                <w:b w:val="0"/>
                <w:bCs w:val="0"/>
                <w:sz w:val="24"/>
                <w:szCs w:val="24"/>
              </w:rPr>
            </w:pPr>
            <w:r>
              <w:rPr>
                <w:rFonts w:hint="eastAsia" w:cs="宋体"/>
                <w:b w:val="0"/>
                <w:bCs w:val="0"/>
                <w:sz w:val="24"/>
                <w:szCs w:val="24"/>
              </w:rPr>
              <w:t>验收要求</w:t>
            </w:r>
          </w:p>
        </w:tc>
        <w:tc>
          <w:tcPr>
            <w:tcW w:w="3481" w:type="pct"/>
            <w:vAlign w:val="center"/>
          </w:tcPr>
          <w:p w14:paraId="232BF7EB">
            <w:pPr>
              <w:rPr>
                <w:rFonts w:hint="eastAsia" w:eastAsia="宋体" w:cs="宋体"/>
                <w:b w:val="0"/>
                <w:bCs w:val="0"/>
                <w:sz w:val="24"/>
                <w:szCs w:val="24"/>
                <w:lang w:eastAsia="zh-CN"/>
              </w:rPr>
            </w:pPr>
            <w:r>
              <w:rPr>
                <w:rFonts w:hint="eastAsia" w:asciiTheme="minorEastAsia" w:hAnsiTheme="minorEastAsia" w:eastAsiaTheme="minorEastAsia" w:cstheme="minorEastAsia"/>
                <w:sz w:val="24"/>
                <w:szCs w:val="24"/>
              </w:rPr>
              <w:t>★</w:t>
            </w:r>
            <w:r>
              <w:rPr>
                <w:rFonts w:hint="eastAsia" w:cs="宋体"/>
                <w:b w:val="0"/>
                <w:bCs w:val="0"/>
                <w:sz w:val="24"/>
                <w:szCs w:val="24"/>
              </w:rPr>
              <w:t>1、</w:t>
            </w:r>
            <w:r>
              <w:rPr>
                <w:rFonts w:hint="eastAsia" w:cs="宋体"/>
                <w:b w:val="0"/>
                <w:bCs w:val="0"/>
                <w:sz w:val="24"/>
                <w:szCs w:val="24"/>
                <w:lang w:eastAsia="zh-CN"/>
              </w:rPr>
              <w:t>所有产品</w:t>
            </w:r>
            <w:r>
              <w:rPr>
                <w:rFonts w:hint="eastAsia" w:cs="宋体"/>
                <w:b w:val="0"/>
                <w:bCs w:val="0"/>
                <w:sz w:val="24"/>
                <w:szCs w:val="24"/>
              </w:rPr>
              <w:t>安装调试完毕后，由</w:t>
            </w:r>
            <w:r>
              <w:rPr>
                <w:rFonts w:hint="eastAsia" w:cs="宋体"/>
                <w:b w:val="0"/>
                <w:bCs w:val="0"/>
                <w:sz w:val="24"/>
                <w:szCs w:val="24"/>
                <w:lang w:val="en-US" w:eastAsia="zh-CN"/>
              </w:rPr>
              <w:t>供应商</w:t>
            </w:r>
            <w:r>
              <w:rPr>
                <w:rFonts w:hint="eastAsia" w:cs="宋体"/>
                <w:b w:val="0"/>
                <w:bCs w:val="0"/>
                <w:sz w:val="24"/>
                <w:szCs w:val="24"/>
              </w:rPr>
              <w:t>提出申请，采购人组织相关专业人员进行验收</w:t>
            </w:r>
            <w:r>
              <w:rPr>
                <w:rFonts w:hint="eastAsia" w:asciiTheme="minorEastAsia" w:hAnsiTheme="minorEastAsia" w:eastAsiaTheme="minorEastAsia" w:cstheme="minorEastAsia"/>
                <w:sz w:val="24"/>
                <w:szCs w:val="24"/>
                <w:lang w:eastAsia="zh-CN"/>
              </w:rPr>
              <w:t>，</w:t>
            </w:r>
            <w:r>
              <w:rPr>
                <w:rFonts w:hint="eastAsia" w:cs="宋体"/>
                <w:b w:val="0"/>
                <w:bCs w:val="0"/>
                <w:sz w:val="24"/>
                <w:szCs w:val="24"/>
              </w:rPr>
              <w:t>并</w:t>
            </w:r>
            <w:r>
              <w:rPr>
                <w:rFonts w:hint="eastAsia" w:cs="宋体"/>
                <w:b w:val="0"/>
                <w:bCs w:val="0"/>
                <w:sz w:val="24"/>
                <w:szCs w:val="24"/>
                <w:lang w:val="en-US" w:eastAsia="zh-CN"/>
              </w:rPr>
              <w:t>由采购人</w:t>
            </w:r>
            <w:r>
              <w:rPr>
                <w:rFonts w:hint="eastAsia" w:cs="宋体"/>
                <w:b w:val="0"/>
                <w:bCs w:val="0"/>
                <w:sz w:val="24"/>
                <w:szCs w:val="24"/>
              </w:rPr>
              <w:t>确认签字。</w:t>
            </w:r>
          </w:p>
        </w:tc>
        <w:tc>
          <w:tcPr>
            <w:tcW w:w="519" w:type="pct"/>
            <w:vAlign w:val="center"/>
          </w:tcPr>
          <w:p w14:paraId="5B16DB9E">
            <w:pPr>
              <w:jc w:val="center"/>
              <w:rPr>
                <w:rFonts w:cs="宋体"/>
                <w:b w:val="0"/>
                <w:bCs w:val="0"/>
                <w:sz w:val="24"/>
                <w:szCs w:val="24"/>
              </w:rPr>
            </w:pPr>
          </w:p>
        </w:tc>
      </w:tr>
      <w:tr w14:paraId="66B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3EC39CFC">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2B9C8DF6">
            <w:pPr>
              <w:jc w:val="center"/>
              <w:rPr>
                <w:rFonts w:cs="宋体"/>
                <w:b w:val="0"/>
                <w:bCs w:val="0"/>
                <w:sz w:val="24"/>
                <w:szCs w:val="24"/>
              </w:rPr>
            </w:pPr>
          </w:p>
        </w:tc>
        <w:tc>
          <w:tcPr>
            <w:tcW w:w="3481" w:type="pct"/>
            <w:vAlign w:val="center"/>
          </w:tcPr>
          <w:p w14:paraId="46EFDC4D">
            <w:pPr>
              <w:rPr>
                <w:rFonts w:cs="宋体"/>
                <w:b w:val="0"/>
                <w:bCs w:val="0"/>
                <w:sz w:val="24"/>
                <w:szCs w:val="24"/>
              </w:rPr>
            </w:pPr>
            <w:r>
              <w:rPr>
                <w:rFonts w:hint="eastAsia" w:cs="宋体"/>
                <w:b w:val="0"/>
                <w:bCs w:val="0"/>
                <w:sz w:val="24"/>
                <w:szCs w:val="24"/>
              </w:rPr>
              <w:t>2、供应商所投货物必须符合国家标准、相关强制认证和技术规范的要求。</w:t>
            </w:r>
          </w:p>
        </w:tc>
        <w:tc>
          <w:tcPr>
            <w:tcW w:w="519" w:type="pct"/>
            <w:vAlign w:val="center"/>
          </w:tcPr>
          <w:p w14:paraId="61A24F30">
            <w:pPr>
              <w:jc w:val="center"/>
              <w:rPr>
                <w:rFonts w:cs="宋体"/>
                <w:b w:val="0"/>
                <w:bCs w:val="0"/>
                <w:sz w:val="24"/>
                <w:szCs w:val="24"/>
              </w:rPr>
            </w:pPr>
          </w:p>
        </w:tc>
      </w:tr>
      <w:tr w14:paraId="4ED8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44876269">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76E9DB59">
            <w:pPr>
              <w:jc w:val="center"/>
              <w:rPr>
                <w:rFonts w:cs="宋体"/>
                <w:b w:val="0"/>
                <w:bCs w:val="0"/>
                <w:sz w:val="24"/>
                <w:szCs w:val="24"/>
              </w:rPr>
            </w:pPr>
          </w:p>
        </w:tc>
        <w:tc>
          <w:tcPr>
            <w:tcW w:w="3481" w:type="pct"/>
            <w:vAlign w:val="center"/>
          </w:tcPr>
          <w:p w14:paraId="0870B7DF">
            <w:pPr>
              <w:rPr>
                <w:rFonts w:cs="宋体"/>
                <w:b w:val="0"/>
                <w:bCs w:val="0"/>
                <w:sz w:val="24"/>
                <w:szCs w:val="24"/>
              </w:rPr>
            </w:pPr>
            <w:r>
              <w:rPr>
                <w:rFonts w:hint="eastAsia" w:cs="宋体"/>
                <w:b w:val="0"/>
                <w:bCs w:val="0"/>
                <w:sz w:val="24"/>
                <w:szCs w:val="24"/>
              </w:rPr>
              <w:t>3、所提供产品需具有原厂制造商的品牌标识。</w:t>
            </w:r>
          </w:p>
        </w:tc>
        <w:tc>
          <w:tcPr>
            <w:tcW w:w="519" w:type="pct"/>
            <w:vAlign w:val="center"/>
          </w:tcPr>
          <w:p w14:paraId="105037CC">
            <w:pPr>
              <w:jc w:val="center"/>
              <w:rPr>
                <w:rFonts w:cs="宋体"/>
                <w:b w:val="0"/>
                <w:bCs w:val="0"/>
                <w:sz w:val="24"/>
                <w:szCs w:val="24"/>
              </w:rPr>
            </w:pPr>
          </w:p>
        </w:tc>
      </w:tr>
      <w:tr w14:paraId="50BC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39D19A67">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1335C87C">
            <w:pPr>
              <w:jc w:val="center"/>
              <w:rPr>
                <w:rFonts w:cs="宋体"/>
                <w:b w:val="0"/>
                <w:bCs w:val="0"/>
                <w:sz w:val="24"/>
                <w:szCs w:val="24"/>
              </w:rPr>
            </w:pPr>
          </w:p>
        </w:tc>
        <w:tc>
          <w:tcPr>
            <w:tcW w:w="3481" w:type="pct"/>
            <w:vAlign w:val="center"/>
          </w:tcPr>
          <w:p w14:paraId="3E52E0C8">
            <w:pPr>
              <w:rPr>
                <w:rFonts w:cs="宋体"/>
                <w:b w:val="0"/>
                <w:bCs w:val="0"/>
                <w:sz w:val="24"/>
                <w:szCs w:val="24"/>
              </w:rPr>
            </w:pPr>
            <w:r>
              <w:rPr>
                <w:rFonts w:hint="eastAsia" w:cs="宋体"/>
                <w:b w:val="0"/>
                <w:bCs w:val="0"/>
                <w:sz w:val="24"/>
                <w:szCs w:val="24"/>
                <w:lang w:val="en-US" w:eastAsia="zh-CN"/>
              </w:rPr>
              <w:t>4</w:t>
            </w:r>
            <w:r>
              <w:rPr>
                <w:rFonts w:hint="eastAsia" w:cs="宋体"/>
                <w:b w:val="0"/>
                <w:bCs w:val="0"/>
                <w:sz w:val="24"/>
                <w:szCs w:val="24"/>
              </w:rPr>
              <w:t>、供应商应提供所投货物与之相关的技术规范与验收标准。采购</w:t>
            </w:r>
            <w:r>
              <w:rPr>
                <w:rFonts w:hint="eastAsia" w:cs="宋体"/>
                <w:b w:val="0"/>
                <w:bCs w:val="0"/>
                <w:sz w:val="24"/>
                <w:szCs w:val="24"/>
                <w:lang w:val="en-US" w:eastAsia="zh-CN"/>
              </w:rPr>
              <w:t>人</w:t>
            </w:r>
            <w:r>
              <w:rPr>
                <w:rFonts w:hint="eastAsia" w:cs="宋体"/>
                <w:b w:val="0"/>
                <w:bCs w:val="0"/>
                <w:sz w:val="24"/>
                <w:szCs w:val="24"/>
              </w:rPr>
              <w:t>为项目验收负责人，采购</w:t>
            </w:r>
            <w:r>
              <w:rPr>
                <w:rFonts w:hint="eastAsia" w:cs="宋体"/>
                <w:b w:val="0"/>
                <w:bCs w:val="0"/>
                <w:sz w:val="24"/>
                <w:szCs w:val="24"/>
                <w:lang w:val="en-US" w:eastAsia="zh-CN"/>
              </w:rPr>
              <w:t>人</w:t>
            </w:r>
            <w:r>
              <w:rPr>
                <w:rFonts w:hint="eastAsia" w:cs="宋体"/>
                <w:b w:val="0"/>
                <w:bCs w:val="0"/>
                <w:sz w:val="24"/>
                <w:szCs w:val="24"/>
              </w:rPr>
              <w:t>应按招标文件要求及投标文件承诺验收，必要时，可聘请相关部门验收。</w:t>
            </w:r>
          </w:p>
        </w:tc>
        <w:tc>
          <w:tcPr>
            <w:tcW w:w="519" w:type="pct"/>
            <w:vAlign w:val="center"/>
          </w:tcPr>
          <w:p w14:paraId="0C881557">
            <w:pPr>
              <w:jc w:val="center"/>
              <w:rPr>
                <w:rFonts w:cs="宋体"/>
                <w:b w:val="0"/>
                <w:bCs w:val="0"/>
                <w:sz w:val="24"/>
                <w:szCs w:val="24"/>
              </w:rPr>
            </w:pPr>
          </w:p>
        </w:tc>
      </w:tr>
      <w:tr w14:paraId="0D9B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restart"/>
            <w:vAlign w:val="center"/>
          </w:tcPr>
          <w:p w14:paraId="6BDE0A7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45" w:type="pct"/>
            <w:vMerge w:val="restart"/>
            <w:vAlign w:val="center"/>
          </w:tcPr>
          <w:p w14:paraId="2EE04773">
            <w:pPr>
              <w:jc w:val="center"/>
              <w:rPr>
                <w:rFonts w:cs="宋体"/>
                <w:b w:val="0"/>
                <w:bCs w:val="0"/>
                <w:sz w:val="24"/>
                <w:szCs w:val="24"/>
              </w:rPr>
            </w:pPr>
            <w:r>
              <w:rPr>
                <w:rFonts w:hint="eastAsia" w:cs="宋体"/>
                <w:b w:val="0"/>
                <w:bCs w:val="0"/>
                <w:sz w:val="24"/>
                <w:szCs w:val="24"/>
              </w:rPr>
              <w:t>合同条款</w:t>
            </w:r>
          </w:p>
        </w:tc>
        <w:tc>
          <w:tcPr>
            <w:tcW w:w="3481" w:type="pct"/>
            <w:vAlign w:val="center"/>
          </w:tcPr>
          <w:p w14:paraId="61374998">
            <w:pPr>
              <w:rPr>
                <w:rFonts w:cs="宋体"/>
                <w:b w:val="0"/>
                <w:bCs w:val="0"/>
                <w:sz w:val="24"/>
                <w:szCs w:val="24"/>
              </w:rPr>
            </w:pPr>
            <w:r>
              <w:rPr>
                <w:rFonts w:hint="eastAsia" w:cs="宋体"/>
                <w:b w:val="0"/>
                <w:bCs w:val="0"/>
                <w:sz w:val="24"/>
                <w:szCs w:val="24"/>
              </w:rPr>
              <w:t>1、</w:t>
            </w:r>
            <w:r>
              <w:rPr>
                <w:rFonts w:hint="eastAsia" w:cs="宋体"/>
                <w:b w:val="0"/>
                <w:bCs w:val="0"/>
                <w:sz w:val="24"/>
                <w:szCs w:val="24"/>
                <w:lang w:val="en-US" w:eastAsia="zh-CN"/>
              </w:rPr>
              <w:t>供应商</w:t>
            </w:r>
            <w:r>
              <w:rPr>
                <w:rFonts w:hint="eastAsia" w:cs="宋体"/>
                <w:b w:val="0"/>
                <w:bCs w:val="0"/>
                <w:sz w:val="24"/>
                <w:szCs w:val="24"/>
              </w:rPr>
              <w:t>违约承担违约责任。所有中标产品均需按照招标文件指标要求进行检查核对后方可进行报验，不满足招标文件指标要求的产品，采购人有权不对其进行验收；同时采购人有权要求</w:t>
            </w:r>
            <w:r>
              <w:rPr>
                <w:rFonts w:hint="eastAsia" w:cs="宋体"/>
                <w:b w:val="0"/>
                <w:bCs w:val="0"/>
                <w:sz w:val="24"/>
                <w:szCs w:val="24"/>
                <w:lang w:val="en-US" w:eastAsia="zh-CN"/>
              </w:rPr>
              <w:t>供应商</w:t>
            </w:r>
            <w:r>
              <w:rPr>
                <w:rFonts w:hint="eastAsia" w:cs="宋体"/>
                <w:b w:val="0"/>
                <w:bCs w:val="0"/>
                <w:sz w:val="24"/>
                <w:szCs w:val="24"/>
              </w:rPr>
              <w:t>对不满足要求的厨具承担违约责任。</w:t>
            </w:r>
          </w:p>
        </w:tc>
        <w:tc>
          <w:tcPr>
            <w:tcW w:w="519" w:type="pct"/>
            <w:vAlign w:val="center"/>
          </w:tcPr>
          <w:p w14:paraId="36E5A7BB">
            <w:pPr>
              <w:jc w:val="center"/>
              <w:rPr>
                <w:rFonts w:cs="宋体"/>
                <w:b w:val="0"/>
                <w:bCs w:val="0"/>
                <w:sz w:val="24"/>
                <w:szCs w:val="24"/>
              </w:rPr>
            </w:pPr>
          </w:p>
        </w:tc>
      </w:tr>
      <w:tr w14:paraId="35D2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Merge w:val="continue"/>
            <w:vAlign w:val="center"/>
          </w:tcPr>
          <w:p w14:paraId="064EB724">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01017607">
            <w:pPr>
              <w:jc w:val="center"/>
              <w:rPr>
                <w:rFonts w:cs="宋体"/>
                <w:b w:val="0"/>
                <w:bCs w:val="0"/>
                <w:sz w:val="24"/>
                <w:szCs w:val="24"/>
              </w:rPr>
            </w:pPr>
          </w:p>
        </w:tc>
        <w:tc>
          <w:tcPr>
            <w:tcW w:w="3481" w:type="pct"/>
            <w:vAlign w:val="center"/>
          </w:tcPr>
          <w:p w14:paraId="3326112D">
            <w:pPr>
              <w:rPr>
                <w:rFonts w:cs="宋体"/>
                <w:b w:val="0"/>
                <w:bCs w:val="0"/>
                <w:sz w:val="24"/>
                <w:szCs w:val="24"/>
              </w:rPr>
            </w:pPr>
            <w:r>
              <w:rPr>
                <w:rFonts w:hint="eastAsia" w:cs="宋体"/>
                <w:b w:val="0"/>
                <w:bCs w:val="0"/>
                <w:sz w:val="24"/>
                <w:szCs w:val="24"/>
              </w:rPr>
              <w:t>2、若非采购人原因，</w:t>
            </w:r>
            <w:r>
              <w:rPr>
                <w:rFonts w:hint="eastAsia" w:cs="宋体"/>
                <w:b w:val="0"/>
                <w:bCs w:val="0"/>
                <w:sz w:val="24"/>
                <w:szCs w:val="24"/>
                <w:lang w:val="en-US" w:eastAsia="zh-CN"/>
              </w:rPr>
              <w:t>供应商</w:t>
            </w:r>
            <w:r>
              <w:rPr>
                <w:rFonts w:hint="eastAsia" w:cs="宋体"/>
                <w:b w:val="0"/>
                <w:bCs w:val="0"/>
                <w:sz w:val="24"/>
                <w:szCs w:val="24"/>
              </w:rPr>
              <w:t>逾期交付安装的，</w:t>
            </w:r>
            <w:r>
              <w:rPr>
                <w:rFonts w:hint="eastAsia" w:cs="宋体"/>
                <w:b w:val="0"/>
                <w:bCs w:val="0"/>
                <w:sz w:val="24"/>
                <w:szCs w:val="24"/>
                <w:lang w:val="en-US" w:eastAsia="zh-CN"/>
              </w:rPr>
              <w:t>供应商</w:t>
            </w:r>
            <w:r>
              <w:rPr>
                <w:rFonts w:hint="eastAsia" w:cs="宋体"/>
                <w:b w:val="0"/>
                <w:bCs w:val="0"/>
                <w:sz w:val="24"/>
                <w:szCs w:val="24"/>
              </w:rPr>
              <w:t>向采购人支付逾期交付安装违约金，逾期交付安装违约金为每天1000元人民币。</w:t>
            </w:r>
          </w:p>
        </w:tc>
        <w:tc>
          <w:tcPr>
            <w:tcW w:w="519" w:type="pct"/>
            <w:vAlign w:val="center"/>
          </w:tcPr>
          <w:p w14:paraId="365615AB">
            <w:pPr>
              <w:jc w:val="center"/>
              <w:rPr>
                <w:rFonts w:cs="宋体"/>
                <w:b w:val="0"/>
                <w:bCs w:val="0"/>
                <w:sz w:val="24"/>
                <w:szCs w:val="24"/>
              </w:rPr>
            </w:pPr>
          </w:p>
        </w:tc>
      </w:tr>
      <w:tr w14:paraId="173D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53" w:type="pct"/>
            <w:vMerge w:val="restart"/>
            <w:vAlign w:val="center"/>
          </w:tcPr>
          <w:p w14:paraId="0B06BE3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45" w:type="pct"/>
            <w:vMerge w:val="restart"/>
            <w:vAlign w:val="center"/>
          </w:tcPr>
          <w:p w14:paraId="1CFFC759">
            <w:pPr>
              <w:jc w:val="center"/>
              <w:rPr>
                <w:rFonts w:cs="宋体"/>
                <w:b w:val="0"/>
                <w:bCs w:val="0"/>
                <w:sz w:val="24"/>
                <w:szCs w:val="24"/>
              </w:rPr>
            </w:pPr>
            <w:r>
              <w:rPr>
                <w:rFonts w:hint="eastAsia" w:cs="宋体"/>
                <w:b w:val="0"/>
                <w:bCs w:val="0"/>
                <w:sz w:val="24"/>
                <w:szCs w:val="24"/>
              </w:rPr>
              <w:t>售后服务</w:t>
            </w:r>
          </w:p>
        </w:tc>
        <w:tc>
          <w:tcPr>
            <w:tcW w:w="3481" w:type="pct"/>
            <w:vAlign w:val="center"/>
          </w:tcPr>
          <w:p w14:paraId="23AC16EC">
            <w:pPr>
              <w:tabs>
                <w:tab w:val="left" w:pos="690"/>
              </w:tabs>
              <w:rPr>
                <w:rFonts w:hint="eastAsia" w:cs="宋体"/>
                <w:b w:val="0"/>
                <w:bCs w:val="0"/>
                <w:sz w:val="24"/>
                <w:szCs w:val="24"/>
              </w:rPr>
            </w:pPr>
            <w:r>
              <w:rPr>
                <w:rFonts w:hint="eastAsia" w:cs="宋体"/>
                <w:b w:val="0"/>
                <w:bCs w:val="0"/>
                <w:sz w:val="24"/>
                <w:szCs w:val="24"/>
                <w:lang w:val="en-US" w:eastAsia="zh-CN"/>
              </w:rPr>
              <w:t>11.1</w:t>
            </w:r>
            <w:r>
              <w:rPr>
                <w:rFonts w:hint="eastAsia" w:cs="宋体"/>
                <w:b w:val="0"/>
                <w:bCs w:val="0"/>
                <w:sz w:val="24"/>
                <w:szCs w:val="24"/>
              </w:rPr>
              <w:t xml:space="preserve">投标人根据项目建设实际需要，制定售后服务方案，至少包括：。 </w:t>
            </w:r>
          </w:p>
          <w:p w14:paraId="2870D1D0">
            <w:pPr>
              <w:tabs>
                <w:tab w:val="left" w:pos="690"/>
              </w:tabs>
              <w:rPr>
                <w:rFonts w:hint="eastAsia" w:eastAsia="宋体" w:cs="宋体"/>
                <w:b w:val="0"/>
                <w:bCs w:val="0"/>
                <w:sz w:val="24"/>
                <w:szCs w:val="24"/>
                <w:lang w:eastAsia="zh-CN"/>
              </w:rPr>
            </w:pPr>
            <w:r>
              <w:rPr>
                <w:rFonts w:hint="eastAsia" w:cs="宋体"/>
                <w:b w:val="0"/>
                <w:bCs w:val="0"/>
                <w:sz w:val="24"/>
                <w:szCs w:val="24"/>
              </w:rPr>
              <w:t>①售后服务组织架构、人员配置、职责分工及服务计划。②提供售后故障响应及处理方案（响应时间、上门服务时间、如设备出现核心故障提供整机更换）。③故障处理规范等方案。④提供详细的售后服务电话，对于故障情况能及时响应并提供7×24小时技术支持。</w:t>
            </w:r>
          </w:p>
        </w:tc>
        <w:tc>
          <w:tcPr>
            <w:tcW w:w="519" w:type="pct"/>
            <w:vAlign w:val="center"/>
          </w:tcPr>
          <w:p w14:paraId="5DD62F41">
            <w:pPr>
              <w:jc w:val="center"/>
              <w:rPr>
                <w:rFonts w:cs="宋体"/>
                <w:b w:val="0"/>
                <w:bCs w:val="0"/>
                <w:sz w:val="24"/>
                <w:szCs w:val="24"/>
              </w:rPr>
            </w:pPr>
            <w:r>
              <w:rPr>
                <w:rFonts w:hint="eastAsia" w:cs="宋体"/>
                <w:b w:val="0"/>
                <w:bCs w:val="0"/>
                <w:sz w:val="24"/>
                <w:szCs w:val="24"/>
              </w:rPr>
              <w:t>※</w:t>
            </w:r>
          </w:p>
        </w:tc>
      </w:tr>
      <w:tr w14:paraId="6CFC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53" w:type="pct"/>
            <w:vMerge w:val="continue"/>
            <w:vAlign w:val="center"/>
          </w:tcPr>
          <w:p w14:paraId="7A667F51">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676C2A34">
            <w:pPr>
              <w:jc w:val="center"/>
              <w:rPr>
                <w:rFonts w:hint="eastAsia" w:cs="宋体"/>
                <w:b w:val="0"/>
                <w:bCs w:val="0"/>
                <w:sz w:val="24"/>
                <w:szCs w:val="24"/>
              </w:rPr>
            </w:pPr>
          </w:p>
        </w:tc>
        <w:tc>
          <w:tcPr>
            <w:tcW w:w="3481" w:type="pct"/>
            <w:vAlign w:val="center"/>
          </w:tcPr>
          <w:p w14:paraId="4811A7B2">
            <w:pPr>
              <w:jc w:val="left"/>
              <w:rPr>
                <w:rFonts w:hint="eastAsia" w:cs="宋体"/>
                <w:b w:val="0"/>
                <w:bCs w:val="0"/>
                <w:color w:val="auto"/>
                <w:sz w:val="24"/>
                <w:szCs w:val="24"/>
              </w:rPr>
            </w:pPr>
            <w:r>
              <w:rPr>
                <w:rFonts w:hint="eastAsia" w:cs="宋体"/>
                <w:b w:val="0"/>
                <w:bCs w:val="0"/>
                <w:color w:val="auto"/>
                <w:sz w:val="24"/>
                <w:szCs w:val="24"/>
                <w:lang w:val="en-US" w:eastAsia="zh-CN"/>
              </w:rPr>
              <w:t>11.2</w:t>
            </w:r>
            <w:r>
              <w:rPr>
                <w:rFonts w:hint="eastAsia" w:ascii="宋体" w:hAnsi="宋体" w:eastAsia="宋体" w:cs="宋体"/>
                <w:sz w:val="24"/>
                <w:szCs w:val="24"/>
                <w:lang w:eastAsia="zh-CN"/>
              </w:rPr>
              <w:t>供应商</w:t>
            </w:r>
            <w:r>
              <w:rPr>
                <w:rFonts w:hint="eastAsia" w:ascii="宋体" w:hAnsi="宋体" w:eastAsia="宋体" w:cs="宋体"/>
                <w:sz w:val="24"/>
                <w:szCs w:val="24"/>
              </w:rPr>
              <w:t>具有满足项目要求的售后服务能力</w:t>
            </w:r>
            <w:r>
              <w:rPr>
                <w:rFonts w:hint="eastAsia" w:ascii="宋体" w:hAnsi="宋体" w:eastAsia="宋体" w:cs="宋体"/>
                <w:sz w:val="24"/>
                <w:szCs w:val="24"/>
                <w:lang w:eastAsia="zh-CN"/>
              </w:rPr>
              <w:t>。</w:t>
            </w:r>
          </w:p>
        </w:tc>
        <w:tc>
          <w:tcPr>
            <w:tcW w:w="519" w:type="pct"/>
            <w:vAlign w:val="center"/>
          </w:tcPr>
          <w:p w14:paraId="5E5E6C2F">
            <w:pPr>
              <w:jc w:val="center"/>
              <w:rPr>
                <w:rFonts w:hint="eastAsia" w:cs="宋体"/>
                <w:b w:val="0"/>
                <w:bCs w:val="0"/>
                <w:sz w:val="24"/>
                <w:szCs w:val="24"/>
              </w:rPr>
            </w:pPr>
            <w:r>
              <w:rPr>
                <w:rFonts w:hint="eastAsia" w:cs="宋体"/>
                <w:b w:val="0"/>
                <w:bCs w:val="0"/>
                <w:sz w:val="24"/>
                <w:szCs w:val="24"/>
              </w:rPr>
              <w:t>※</w:t>
            </w:r>
          </w:p>
        </w:tc>
      </w:tr>
      <w:tr w14:paraId="01D5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53" w:type="pct"/>
            <w:vMerge w:val="continue"/>
            <w:vAlign w:val="center"/>
          </w:tcPr>
          <w:p w14:paraId="01FAD0F5">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0E3FA4DE">
            <w:pPr>
              <w:jc w:val="center"/>
              <w:rPr>
                <w:rFonts w:hint="eastAsia" w:cs="宋体"/>
                <w:b w:val="0"/>
                <w:bCs w:val="0"/>
                <w:sz w:val="24"/>
                <w:szCs w:val="24"/>
              </w:rPr>
            </w:pPr>
          </w:p>
        </w:tc>
        <w:tc>
          <w:tcPr>
            <w:tcW w:w="3481" w:type="pct"/>
            <w:vAlign w:val="center"/>
          </w:tcPr>
          <w:p w14:paraId="5196C20E">
            <w:pPr>
              <w:tabs>
                <w:tab w:val="left" w:pos="351"/>
                <w:tab w:val="left" w:pos="690"/>
              </w:tabs>
              <w:jc w:val="left"/>
              <w:rPr>
                <w:rFonts w:hint="eastAsia" w:cs="宋体"/>
                <w:b w:val="0"/>
                <w:bCs w:val="0"/>
                <w:sz w:val="24"/>
                <w:szCs w:val="24"/>
              </w:rPr>
            </w:pPr>
            <w:r>
              <w:rPr>
                <w:rFonts w:hint="eastAsia" w:cs="宋体"/>
                <w:b w:val="0"/>
                <w:bCs w:val="0"/>
                <w:sz w:val="24"/>
                <w:szCs w:val="24"/>
                <w:lang w:val="en-US" w:eastAsia="zh-CN"/>
              </w:rPr>
              <w:t>11.3</w:t>
            </w:r>
            <w:r>
              <w:rPr>
                <w:rFonts w:hint="eastAsia" w:cs="宋体"/>
                <w:b w:val="0"/>
                <w:bCs w:val="0"/>
                <w:sz w:val="24"/>
                <w:szCs w:val="24"/>
              </w:rPr>
              <w:t>质保期满后出现故障，</w:t>
            </w:r>
            <w:r>
              <w:rPr>
                <w:rFonts w:hint="eastAsia" w:cs="宋体"/>
                <w:b w:val="0"/>
                <w:bCs w:val="0"/>
                <w:sz w:val="24"/>
                <w:szCs w:val="24"/>
                <w:lang w:val="en-US" w:eastAsia="zh-CN"/>
              </w:rPr>
              <w:t>供应商</w:t>
            </w:r>
            <w:r>
              <w:rPr>
                <w:rFonts w:hint="eastAsia" w:cs="宋体"/>
                <w:b w:val="0"/>
                <w:bCs w:val="0"/>
                <w:sz w:val="24"/>
                <w:szCs w:val="24"/>
              </w:rPr>
              <w:t>应本着对项目负责的态度尽快解决相关问题，费用由双方另行协商解决。</w:t>
            </w:r>
          </w:p>
        </w:tc>
        <w:tc>
          <w:tcPr>
            <w:tcW w:w="519" w:type="pct"/>
            <w:vAlign w:val="center"/>
          </w:tcPr>
          <w:p w14:paraId="75213676">
            <w:pPr>
              <w:jc w:val="center"/>
              <w:rPr>
                <w:rFonts w:hint="eastAsia" w:cs="宋体"/>
                <w:b w:val="0"/>
                <w:bCs w:val="0"/>
                <w:sz w:val="24"/>
                <w:szCs w:val="24"/>
              </w:rPr>
            </w:pPr>
          </w:p>
        </w:tc>
      </w:tr>
      <w:tr w14:paraId="0BFC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53" w:type="pct"/>
            <w:vMerge w:val="continue"/>
            <w:vAlign w:val="center"/>
          </w:tcPr>
          <w:p w14:paraId="11CBD982">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44A4F17B">
            <w:pPr>
              <w:jc w:val="center"/>
              <w:rPr>
                <w:rFonts w:hint="eastAsia" w:cs="宋体"/>
                <w:b w:val="0"/>
                <w:bCs w:val="0"/>
                <w:sz w:val="24"/>
                <w:szCs w:val="24"/>
              </w:rPr>
            </w:pPr>
          </w:p>
        </w:tc>
        <w:tc>
          <w:tcPr>
            <w:tcW w:w="3481" w:type="pct"/>
            <w:vAlign w:val="center"/>
          </w:tcPr>
          <w:p w14:paraId="1C5F795F">
            <w:pPr>
              <w:tabs>
                <w:tab w:val="left" w:pos="351"/>
                <w:tab w:val="left" w:pos="690"/>
              </w:tabs>
              <w:jc w:val="left"/>
              <w:rPr>
                <w:rFonts w:hint="eastAsia" w:cs="宋体"/>
                <w:b w:val="0"/>
                <w:bCs w:val="0"/>
                <w:sz w:val="24"/>
                <w:szCs w:val="24"/>
              </w:rPr>
            </w:pPr>
            <w:r>
              <w:rPr>
                <w:rFonts w:hint="eastAsia" w:cs="宋体"/>
                <w:b w:val="0"/>
                <w:bCs w:val="0"/>
                <w:sz w:val="24"/>
                <w:szCs w:val="24"/>
                <w:lang w:val="en-US" w:eastAsia="zh-CN"/>
              </w:rPr>
              <w:t>11.4供应商</w:t>
            </w:r>
            <w:r>
              <w:rPr>
                <w:rFonts w:hint="eastAsia" w:cs="宋体"/>
                <w:b w:val="0"/>
                <w:bCs w:val="0"/>
                <w:sz w:val="24"/>
                <w:szCs w:val="24"/>
              </w:rPr>
              <w:t>应提供定期回访，就产品使用情况进行定期检查，便于及时发现故障以及隐患。</w:t>
            </w:r>
          </w:p>
        </w:tc>
        <w:tc>
          <w:tcPr>
            <w:tcW w:w="519" w:type="pct"/>
            <w:vAlign w:val="center"/>
          </w:tcPr>
          <w:p w14:paraId="47C23E20">
            <w:pPr>
              <w:jc w:val="center"/>
              <w:rPr>
                <w:rFonts w:hint="eastAsia" w:cs="宋体"/>
                <w:b w:val="0"/>
                <w:bCs w:val="0"/>
                <w:sz w:val="24"/>
                <w:szCs w:val="24"/>
              </w:rPr>
            </w:pPr>
          </w:p>
        </w:tc>
      </w:tr>
      <w:tr w14:paraId="292D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53" w:type="pct"/>
            <w:vMerge w:val="continue"/>
            <w:vAlign w:val="center"/>
          </w:tcPr>
          <w:p w14:paraId="774EA89C">
            <w:pPr>
              <w:jc w:val="center"/>
              <w:rPr>
                <w:rFonts w:hint="eastAsia" w:ascii="宋体" w:hAnsi="宋体" w:eastAsia="宋体" w:cs="宋体"/>
                <w:color w:val="auto"/>
                <w:sz w:val="24"/>
                <w:szCs w:val="24"/>
                <w:highlight w:val="none"/>
                <w:lang w:val="en-US" w:eastAsia="zh-CN"/>
              </w:rPr>
            </w:pPr>
          </w:p>
        </w:tc>
        <w:tc>
          <w:tcPr>
            <w:tcW w:w="645" w:type="pct"/>
            <w:vMerge w:val="continue"/>
            <w:vAlign w:val="center"/>
          </w:tcPr>
          <w:p w14:paraId="379AB90D">
            <w:pPr>
              <w:jc w:val="center"/>
              <w:rPr>
                <w:rFonts w:hint="eastAsia" w:cs="宋体"/>
                <w:b w:val="0"/>
                <w:bCs w:val="0"/>
                <w:sz w:val="24"/>
                <w:szCs w:val="24"/>
              </w:rPr>
            </w:pPr>
          </w:p>
        </w:tc>
        <w:tc>
          <w:tcPr>
            <w:tcW w:w="3481" w:type="pct"/>
            <w:vAlign w:val="center"/>
          </w:tcPr>
          <w:p w14:paraId="39606203">
            <w:pPr>
              <w:tabs>
                <w:tab w:val="left" w:pos="351"/>
                <w:tab w:val="left" w:pos="690"/>
              </w:tabs>
              <w:jc w:val="left"/>
              <w:rPr>
                <w:rFonts w:hint="eastAsia" w:cs="宋体"/>
                <w:b w:val="0"/>
                <w:bCs w:val="0"/>
                <w:sz w:val="24"/>
                <w:szCs w:val="24"/>
              </w:rPr>
            </w:pPr>
            <w:r>
              <w:rPr>
                <w:rFonts w:hint="eastAsia" w:cs="宋体"/>
                <w:b w:val="0"/>
                <w:bCs w:val="0"/>
                <w:sz w:val="24"/>
                <w:szCs w:val="24"/>
                <w:lang w:val="en-US" w:eastAsia="zh-CN"/>
              </w:rPr>
              <w:t>11.5</w:t>
            </w:r>
            <w:r>
              <w:rPr>
                <w:rFonts w:hint="eastAsia" w:cs="宋体"/>
                <w:b w:val="0"/>
                <w:bCs w:val="0"/>
                <w:sz w:val="24"/>
                <w:szCs w:val="24"/>
              </w:rPr>
              <w:t>如</w:t>
            </w:r>
            <w:r>
              <w:rPr>
                <w:rFonts w:hint="eastAsia" w:cs="宋体"/>
                <w:b w:val="0"/>
                <w:bCs w:val="0"/>
                <w:sz w:val="24"/>
                <w:szCs w:val="24"/>
                <w:lang w:val="en-US" w:eastAsia="zh-CN"/>
              </w:rPr>
              <w:t>供应商</w:t>
            </w:r>
            <w:r>
              <w:rPr>
                <w:rFonts w:hint="eastAsia" w:cs="宋体"/>
                <w:b w:val="0"/>
                <w:bCs w:val="0"/>
                <w:sz w:val="24"/>
                <w:szCs w:val="24"/>
              </w:rPr>
              <w:t>公司发生兼并、重组，采购人保修由新组建的公司按投标文件承担相应义务。</w:t>
            </w:r>
          </w:p>
        </w:tc>
        <w:tc>
          <w:tcPr>
            <w:tcW w:w="519" w:type="pct"/>
            <w:vAlign w:val="center"/>
          </w:tcPr>
          <w:p w14:paraId="43C8E5D4">
            <w:pPr>
              <w:jc w:val="center"/>
              <w:rPr>
                <w:rFonts w:hint="eastAsia" w:cs="宋体"/>
                <w:b w:val="0"/>
                <w:bCs w:val="0"/>
                <w:sz w:val="24"/>
                <w:szCs w:val="24"/>
              </w:rPr>
            </w:pPr>
          </w:p>
        </w:tc>
      </w:tr>
      <w:tr w14:paraId="350D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14:paraId="369D948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45" w:type="pct"/>
            <w:vAlign w:val="center"/>
          </w:tcPr>
          <w:p w14:paraId="320C70AC">
            <w:pPr>
              <w:jc w:val="center"/>
              <w:rPr>
                <w:rFonts w:cs="宋体"/>
                <w:b w:val="0"/>
                <w:bCs w:val="0"/>
                <w:sz w:val="24"/>
                <w:szCs w:val="24"/>
              </w:rPr>
            </w:pPr>
            <w:r>
              <w:rPr>
                <w:rFonts w:hint="eastAsia" w:cs="宋体"/>
                <w:b w:val="0"/>
                <w:bCs w:val="0"/>
                <w:sz w:val="24"/>
                <w:szCs w:val="24"/>
              </w:rPr>
              <w:t>实施方案</w:t>
            </w:r>
          </w:p>
        </w:tc>
        <w:tc>
          <w:tcPr>
            <w:tcW w:w="3481" w:type="pct"/>
            <w:vAlign w:val="center"/>
          </w:tcPr>
          <w:p w14:paraId="098FB5EC">
            <w:pPr>
              <w:rPr>
                <w:rFonts w:cs="宋体"/>
                <w:b w:val="0"/>
                <w:bCs w:val="0"/>
                <w:sz w:val="24"/>
                <w:szCs w:val="24"/>
              </w:rPr>
            </w:pPr>
            <w:r>
              <w:rPr>
                <w:rFonts w:hint="eastAsia" w:cs="宋体"/>
                <w:b w:val="0"/>
                <w:bCs w:val="0"/>
                <w:sz w:val="24"/>
                <w:szCs w:val="24"/>
              </w:rPr>
              <w:t>供应商需结合本项目实际提供项目实施方案</w:t>
            </w:r>
            <w:r>
              <w:rPr>
                <w:rFonts w:hint="eastAsia" w:cs="宋体"/>
                <w:b w:val="0"/>
                <w:bCs w:val="0"/>
                <w:sz w:val="24"/>
                <w:szCs w:val="24"/>
                <w:lang w:eastAsia="zh-CN"/>
              </w:rPr>
              <w:t>，</w:t>
            </w:r>
            <w:r>
              <w:rPr>
                <w:rFonts w:hint="eastAsia" w:cs="宋体"/>
                <w:b w:val="0"/>
                <w:bCs w:val="0"/>
                <w:sz w:val="24"/>
                <w:szCs w:val="24"/>
              </w:rPr>
              <w:t>内容包括但不限于1、明确的交货周期、2、安装周期、3、产品使用操作人员培训方案，培训方案包括基本操作、产品保养、故障及解决办法等4、产品安装调试的实施方案及周期表等。5、验收标准及方案等</w:t>
            </w:r>
          </w:p>
        </w:tc>
        <w:tc>
          <w:tcPr>
            <w:tcW w:w="519" w:type="pct"/>
            <w:vAlign w:val="center"/>
          </w:tcPr>
          <w:p w14:paraId="7D111984">
            <w:pPr>
              <w:jc w:val="center"/>
              <w:rPr>
                <w:rFonts w:cs="宋体"/>
                <w:b w:val="0"/>
                <w:bCs w:val="0"/>
                <w:sz w:val="24"/>
                <w:szCs w:val="24"/>
              </w:rPr>
            </w:pPr>
            <w:r>
              <w:rPr>
                <w:rFonts w:hint="eastAsia" w:cs="宋体"/>
                <w:b w:val="0"/>
                <w:bCs w:val="0"/>
                <w:sz w:val="24"/>
                <w:szCs w:val="24"/>
              </w:rPr>
              <w:t>※</w:t>
            </w:r>
          </w:p>
        </w:tc>
      </w:tr>
    </w:tbl>
    <w:p w14:paraId="0947704D">
      <w:pPr>
        <w:rPr>
          <w:rFonts w:hint="eastAsia"/>
        </w:rPr>
      </w:pPr>
    </w:p>
    <w:p w14:paraId="56E841E3">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A54BDF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562772DA">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20</w:t>
      </w:r>
      <w:r>
        <w:rPr>
          <w:rFonts w:hint="eastAsia"/>
          <w:color w:val="auto"/>
          <w:sz w:val="24"/>
          <w:szCs w:val="21"/>
          <w:highlight w:val="none"/>
        </w:rPr>
        <w:t>％，技术服务评议占</w:t>
      </w:r>
      <w:r>
        <w:rPr>
          <w:rFonts w:hint="eastAsia"/>
          <w:color w:val="auto"/>
          <w:sz w:val="24"/>
          <w:szCs w:val="21"/>
          <w:highlight w:val="none"/>
          <w:lang w:val="en-US" w:eastAsia="zh-CN"/>
        </w:rPr>
        <w:t>50</w:t>
      </w:r>
      <w:r>
        <w:rPr>
          <w:rFonts w:hint="eastAsia"/>
          <w:color w:val="auto"/>
          <w:sz w:val="24"/>
          <w:szCs w:val="21"/>
          <w:highlight w:val="none"/>
        </w:rPr>
        <w:t>％，价格评议占</w:t>
      </w:r>
      <w:r>
        <w:rPr>
          <w:rFonts w:hint="eastAsia"/>
          <w:color w:val="auto"/>
          <w:sz w:val="24"/>
          <w:szCs w:val="21"/>
          <w:highlight w:val="none"/>
          <w:lang w:val="en-US" w:eastAsia="zh-CN"/>
        </w:rPr>
        <w:t>30</w:t>
      </w:r>
      <w:r>
        <w:rPr>
          <w:color w:val="auto"/>
          <w:sz w:val="24"/>
          <w:szCs w:val="21"/>
          <w:highlight w:val="none"/>
        </w:rPr>
        <w:t>%</w:t>
      </w:r>
      <w:r>
        <w:rPr>
          <w:rFonts w:hint="eastAsia"/>
          <w:color w:val="auto"/>
          <w:sz w:val="24"/>
          <w:szCs w:val="21"/>
          <w:highlight w:val="none"/>
        </w:rPr>
        <w:t>。</w:t>
      </w:r>
    </w:p>
    <w:p w14:paraId="79511B1C">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2B2A276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A5C4E97">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3B252218">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B0BC16">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50</w:t>
      </w:r>
      <w:r>
        <w:rPr>
          <w:color w:val="auto"/>
          <w:sz w:val="24"/>
          <w:szCs w:val="21"/>
          <w:highlight w:val="none"/>
        </w:rPr>
        <w:t>%</w:t>
      </w:r>
      <w:r>
        <w:rPr>
          <w:rFonts w:hint="eastAsia"/>
          <w:color w:val="auto"/>
          <w:sz w:val="24"/>
          <w:szCs w:val="21"/>
          <w:highlight w:val="none"/>
        </w:rPr>
        <w:t>）</w:t>
      </w:r>
    </w:p>
    <w:p w14:paraId="5462C788">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4C13C213">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20</w:t>
      </w:r>
      <w:r>
        <w:rPr>
          <w:color w:val="auto"/>
          <w:sz w:val="24"/>
          <w:szCs w:val="21"/>
          <w:highlight w:val="none"/>
        </w:rPr>
        <w:t>%</w:t>
      </w:r>
      <w:r>
        <w:rPr>
          <w:rFonts w:hint="eastAsia"/>
          <w:color w:val="auto"/>
          <w:sz w:val="24"/>
          <w:szCs w:val="21"/>
          <w:highlight w:val="none"/>
        </w:rPr>
        <w:t>）</w:t>
      </w:r>
    </w:p>
    <w:p w14:paraId="0D363FB8">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1E4DAA13">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30</w:t>
      </w:r>
      <w:r>
        <w:rPr>
          <w:rFonts w:hint="eastAsia" w:ascii="Times New Roman" w:hAnsi="Times New Roman" w:eastAsia="宋体" w:cs="Times New Roman"/>
          <w:color w:val="auto"/>
          <w:sz w:val="24"/>
          <w:szCs w:val="21"/>
          <w:highlight w:val="none"/>
        </w:rPr>
        <w:t>%）</w:t>
      </w:r>
    </w:p>
    <w:p w14:paraId="2ADB204B">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880D8C8">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5D6A69E2">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7163B919">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293FDA24">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4FC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037F68">
            <w:pPr>
              <w:jc w:val="center"/>
              <w:rPr>
                <w:color w:val="auto"/>
                <w:sz w:val="24"/>
                <w:szCs w:val="24"/>
              </w:rPr>
            </w:pPr>
            <w:r>
              <w:rPr>
                <w:rFonts w:hint="eastAsia"/>
                <w:color w:val="auto"/>
                <w:sz w:val="24"/>
                <w:szCs w:val="24"/>
              </w:rPr>
              <w:t>序号</w:t>
            </w:r>
          </w:p>
        </w:tc>
        <w:tc>
          <w:tcPr>
            <w:tcW w:w="4575" w:type="pct"/>
            <w:noWrap w:val="0"/>
            <w:vAlign w:val="center"/>
          </w:tcPr>
          <w:p w14:paraId="60AF284A">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4AE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59C3C98E">
            <w:pPr>
              <w:jc w:val="center"/>
              <w:rPr>
                <w:color w:val="auto"/>
                <w:sz w:val="24"/>
                <w:szCs w:val="24"/>
              </w:rPr>
            </w:pPr>
            <w:r>
              <w:rPr>
                <w:rFonts w:hint="eastAsia"/>
                <w:color w:val="auto"/>
                <w:sz w:val="24"/>
                <w:szCs w:val="24"/>
              </w:rPr>
              <w:t>1</w:t>
            </w:r>
          </w:p>
        </w:tc>
        <w:tc>
          <w:tcPr>
            <w:tcW w:w="4575" w:type="pct"/>
            <w:noWrap w:val="0"/>
            <w:vAlign w:val="top"/>
          </w:tcPr>
          <w:p w14:paraId="4B88BCBF">
            <w:pPr>
              <w:jc w:val="left"/>
              <w:rPr>
                <w:color w:val="auto"/>
                <w:sz w:val="24"/>
                <w:szCs w:val="24"/>
              </w:rPr>
            </w:pPr>
            <w:r>
              <w:rPr>
                <w:rFonts w:hint="eastAsia"/>
                <w:color w:val="auto"/>
                <w:sz w:val="24"/>
                <w:szCs w:val="24"/>
                <w:lang w:eastAsia="zh-CN"/>
              </w:rPr>
              <w:t>磋商</w:t>
            </w:r>
            <w:r>
              <w:rPr>
                <w:color w:val="auto"/>
                <w:sz w:val="24"/>
                <w:szCs w:val="24"/>
              </w:rPr>
              <w:t>书</w:t>
            </w:r>
          </w:p>
        </w:tc>
      </w:tr>
      <w:tr w14:paraId="071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1B66BF72">
            <w:pPr>
              <w:jc w:val="center"/>
              <w:rPr>
                <w:color w:val="auto"/>
                <w:sz w:val="24"/>
                <w:szCs w:val="24"/>
              </w:rPr>
            </w:pPr>
            <w:r>
              <w:rPr>
                <w:rFonts w:hint="eastAsia"/>
                <w:color w:val="auto"/>
                <w:sz w:val="24"/>
                <w:szCs w:val="24"/>
              </w:rPr>
              <w:t>2</w:t>
            </w:r>
          </w:p>
        </w:tc>
        <w:tc>
          <w:tcPr>
            <w:tcW w:w="4575" w:type="pct"/>
            <w:noWrap w:val="0"/>
            <w:vAlign w:val="top"/>
          </w:tcPr>
          <w:p w14:paraId="307B6BF9">
            <w:pPr>
              <w:jc w:val="left"/>
              <w:rPr>
                <w:color w:val="auto"/>
                <w:sz w:val="24"/>
                <w:szCs w:val="24"/>
              </w:rPr>
            </w:pPr>
            <w:r>
              <w:rPr>
                <w:color w:val="auto"/>
                <w:sz w:val="24"/>
                <w:szCs w:val="24"/>
              </w:rPr>
              <w:t>报价组成情况表</w:t>
            </w:r>
          </w:p>
        </w:tc>
      </w:tr>
      <w:tr w14:paraId="428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328FEA0">
            <w:pPr>
              <w:jc w:val="center"/>
              <w:rPr>
                <w:color w:val="auto"/>
                <w:sz w:val="24"/>
                <w:szCs w:val="24"/>
              </w:rPr>
            </w:pPr>
            <w:r>
              <w:rPr>
                <w:rFonts w:hint="eastAsia"/>
                <w:color w:val="auto"/>
                <w:sz w:val="24"/>
                <w:szCs w:val="24"/>
              </w:rPr>
              <w:t>3</w:t>
            </w:r>
          </w:p>
        </w:tc>
        <w:tc>
          <w:tcPr>
            <w:tcW w:w="4575" w:type="pct"/>
            <w:noWrap w:val="0"/>
            <w:vAlign w:val="top"/>
          </w:tcPr>
          <w:p w14:paraId="2731DDF5">
            <w:pPr>
              <w:jc w:val="left"/>
              <w:rPr>
                <w:color w:val="auto"/>
                <w:sz w:val="24"/>
                <w:szCs w:val="24"/>
              </w:rPr>
            </w:pPr>
            <w:r>
              <w:rPr>
                <w:color w:val="auto"/>
                <w:sz w:val="24"/>
                <w:szCs w:val="24"/>
              </w:rPr>
              <w:t>货物（服务）清单</w:t>
            </w:r>
          </w:p>
        </w:tc>
      </w:tr>
      <w:tr w14:paraId="335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459C693">
            <w:pPr>
              <w:jc w:val="center"/>
              <w:rPr>
                <w:color w:val="auto"/>
                <w:sz w:val="24"/>
                <w:szCs w:val="24"/>
              </w:rPr>
            </w:pPr>
            <w:r>
              <w:rPr>
                <w:rFonts w:hint="eastAsia"/>
                <w:color w:val="auto"/>
                <w:sz w:val="24"/>
                <w:szCs w:val="24"/>
              </w:rPr>
              <w:t>4</w:t>
            </w:r>
          </w:p>
        </w:tc>
        <w:tc>
          <w:tcPr>
            <w:tcW w:w="4575" w:type="pct"/>
            <w:noWrap w:val="0"/>
            <w:vAlign w:val="top"/>
          </w:tcPr>
          <w:p w14:paraId="7BAE271E">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A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8015313">
            <w:pPr>
              <w:jc w:val="center"/>
              <w:rPr>
                <w:color w:val="auto"/>
                <w:sz w:val="24"/>
                <w:szCs w:val="24"/>
              </w:rPr>
            </w:pPr>
            <w:r>
              <w:rPr>
                <w:color w:val="auto"/>
                <w:sz w:val="24"/>
                <w:szCs w:val="24"/>
              </w:rPr>
              <w:t>5</w:t>
            </w:r>
          </w:p>
        </w:tc>
        <w:tc>
          <w:tcPr>
            <w:tcW w:w="4575" w:type="pct"/>
            <w:noWrap w:val="0"/>
            <w:vAlign w:val="top"/>
          </w:tcPr>
          <w:p w14:paraId="1EA26321">
            <w:pPr>
              <w:jc w:val="left"/>
              <w:rPr>
                <w:color w:val="auto"/>
                <w:sz w:val="24"/>
                <w:szCs w:val="24"/>
              </w:rPr>
            </w:pPr>
            <w:r>
              <w:rPr>
                <w:color w:val="auto"/>
                <w:sz w:val="24"/>
                <w:szCs w:val="24"/>
              </w:rPr>
              <w:t>技术响应、偏离情况说明表</w:t>
            </w:r>
          </w:p>
        </w:tc>
      </w:tr>
      <w:tr w14:paraId="104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724C925">
            <w:pPr>
              <w:jc w:val="center"/>
              <w:rPr>
                <w:color w:val="auto"/>
                <w:sz w:val="24"/>
                <w:szCs w:val="24"/>
              </w:rPr>
            </w:pPr>
            <w:r>
              <w:rPr>
                <w:color w:val="auto"/>
                <w:sz w:val="24"/>
                <w:szCs w:val="24"/>
              </w:rPr>
              <w:t>6</w:t>
            </w:r>
          </w:p>
        </w:tc>
        <w:tc>
          <w:tcPr>
            <w:tcW w:w="4575" w:type="pct"/>
            <w:noWrap w:val="0"/>
            <w:vAlign w:val="top"/>
          </w:tcPr>
          <w:p w14:paraId="7C16F7D8">
            <w:pPr>
              <w:jc w:val="left"/>
              <w:rPr>
                <w:color w:val="auto"/>
                <w:sz w:val="24"/>
                <w:szCs w:val="24"/>
              </w:rPr>
            </w:pPr>
            <w:r>
              <w:rPr>
                <w:rFonts w:hint="eastAsia"/>
                <w:color w:val="auto"/>
                <w:sz w:val="24"/>
                <w:szCs w:val="24"/>
              </w:rPr>
              <w:t>商务</w:t>
            </w:r>
            <w:r>
              <w:rPr>
                <w:color w:val="auto"/>
                <w:sz w:val="24"/>
                <w:szCs w:val="24"/>
              </w:rPr>
              <w:t>响应、偏离情况说明表</w:t>
            </w:r>
          </w:p>
        </w:tc>
      </w:tr>
      <w:tr w14:paraId="4BF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AA15D38">
            <w:pPr>
              <w:jc w:val="center"/>
              <w:rPr>
                <w:color w:val="auto"/>
                <w:sz w:val="24"/>
                <w:szCs w:val="24"/>
              </w:rPr>
            </w:pPr>
            <w:r>
              <w:rPr>
                <w:color w:val="auto"/>
                <w:sz w:val="24"/>
                <w:szCs w:val="24"/>
              </w:rPr>
              <w:t>7</w:t>
            </w:r>
          </w:p>
        </w:tc>
        <w:tc>
          <w:tcPr>
            <w:tcW w:w="4575" w:type="pct"/>
            <w:noWrap w:val="0"/>
            <w:vAlign w:val="top"/>
          </w:tcPr>
          <w:p w14:paraId="67953D25">
            <w:pPr>
              <w:jc w:val="left"/>
              <w:rPr>
                <w:color w:val="auto"/>
                <w:sz w:val="24"/>
                <w:szCs w:val="24"/>
              </w:rPr>
            </w:pPr>
            <w:r>
              <w:rPr>
                <w:color w:val="auto"/>
                <w:sz w:val="24"/>
                <w:szCs w:val="24"/>
              </w:rPr>
              <w:t>法人（负责人）代表授权书</w:t>
            </w:r>
          </w:p>
        </w:tc>
      </w:tr>
      <w:tr w14:paraId="087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5CD215D">
            <w:pPr>
              <w:jc w:val="center"/>
              <w:rPr>
                <w:color w:val="auto"/>
                <w:sz w:val="24"/>
                <w:szCs w:val="24"/>
              </w:rPr>
            </w:pPr>
            <w:r>
              <w:rPr>
                <w:color w:val="auto"/>
                <w:sz w:val="24"/>
                <w:szCs w:val="24"/>
              </w:rPr>
              <w:t>8</w:t>
            </w:r>
          </w:p>
        </w:tc>
        <w:tc>
          <w:tcPr>
            <w:tcW w:w="4575" w:type="pct"/>
            <w:noWrap w:val="0"/>
            <w:vAlign w:val="top"/>
          </w:tcPr>
          <w:p w14:paraId="05F13A5F">
            <w:pPr>
              <w:jc w:val="left"/>
              <w:rPr>
                <w:color w:val="auto"/>
                <w:sz w:val="24"/>
                <w:szCs w:val="24"/>
              </w:rPr>
            </w:pPr>
            <w:r>
              <w:rPr>
                <w:color w:val="auto"/>
                <w:sz w:val="24"/>
                <w:szCs w:val="24"/>
              </w:rPr>
              <w:t>法人或者其他组织的营业执照等证明文件，自然人的身份证明</w:t>
            </w:r>
          </w:p>
        </w:tc>
      </w:tr>
      <w:tr w14:paraId="2F4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7C4946C">
            <w:pPr>
              <w:jc w:val="center"/>
              <w:rPr>
                <w:color w:val="auto"/>
                <w:sz w:val="24"/>
                <w:szCs w:val="24"/>
              </w:rPr>
            </w:pPr>
            <w:r>
              <w:rPr>
                <w:color w:val="auto"/>
                <w:sz w:val="24"/>
                <w:szCs w:val="24"/>
              </w:rPr>
              <w:t>9</w:t>
            </w:r>
          </w:p>
        </w:tc>
        <w:tc>
          <w:tcPr>
            <w:tcW w:w="4575" w:type="pct"/>
            <w:noWrap w:val="0"/>
            <w:vAlign w:val="top"/>
          </w:tcPr>
          <w:p w14:paraId="6C798618">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A7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F6EA06">
            <w:pPr>
              <w:jc w:val="center"/>
              <w:rPr>
                <w:color w:val="auto"/>
                <w:sz w:val="24"/>
                <w:szCs w:val="24"/>
              </w:rPr>
            </w:pPr>
            <w:r>
              <w:rPr>
                <w:color w:val="auto"/>
                <w:sz w:val="24"/>
                <w:szCs w:val="24"/>
              </w:rPr>
              <w:t>10</w:t>
            </w:r>
          </w:p>
        </w:tc>
        <w:tc>
          <w:tcPr>
            <w:tcW w:w="4575" w:type="pct"/>
            <w:noWrap w:val="0"/>
            <w:vAlign w:val="top"/>
          </w:tcPr>
          <w:p w14:paraId="7865B2B5">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0D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C07BA7">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04F0D023">
            <w:pPr>
              <w:jc w:val="left"/>
              <w:rPr>
                <w:color w:val="auto"/>
                <w:sz w:val="24"/>
                <w:szCs w:val="24"/>
              </w:rPr>
            </w:pPr>
            <w:r>
              <w:rPr>
                <w:color w:val="auto"/>
                <w:sz w:val="24"/>
                <w:szCs w:val="24"/>
              </w:rPr>
              <w:t>参加政府采购活动前3年内在经营活动中没有重大违法记录的书面声明</w:t>
            </w:r>
          </w:p>
        </w:tc>
      </w:tr>
      <w:tr w14:paraId="588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22709C">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3D341C75">
            <w:pPr>
              <w:jc w:val="left"/>
              <w:rPr>
                <w:color w:val="auto"/>
                <w:sz w:val="24"/>
                <w:szCs w:val="24"/>
              </w:rPr>
            </w:pPr>
            <w:r>
              <w:rPr>
                <w:rFonts w:hint="eastAsia"/>
                <w:color w:val="auto"/>
                <w:sz w:val="24"/>
                <w:szCs w:val="24"/>
              </w:rPr>
              <w:t>具备法律、行政法规规定的其他条件的证明材料。</w:t>
            </w:r>
          </w:p>
        </w:tc>
      </w:tr>
      <w:tr w14:paraId="565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2207F0D">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473A8E6A">
            <w:pPr>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2C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C3273F9">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43EA42DE">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99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1EEDF37">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43AAC337">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5A7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7C1D23">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AD655D">
            <w:pPr>
              <w:rPr>
                <w:rFonts w:hint="eastAsia" w:ascii="Times New Roman" w:hAnsi="宋体" w:cs="Times New Roman"/>
                <w:color w:val="auto"/>
                <w:sz w:val="24"/>
                <w:szCs w:val="24"/>
              </w:rPr>
            </w:pPr>
            <w:r>
              <w:rPr>
                <w:rFonts w:hint="eastAsia"/>
                <w:color w:val="auto"/>
                <w:sz w:val="24"/>
                <w:szCs w:val="24"/>
              </w:rPr>
              <w:t>响应文件有效期</w:t>
            </w:r>
          </w:p>
        </w:tc>
      </w:tr>
      <w:tr w14:paraId="45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3CAD421">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0262630B">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9B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10044DA">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6D628F85">
            <w:pPr>
              <w:rPr>
                <w:rFonts w:hint="eastAsia" w:ascii="Times New Roman" w:hAnsi="宋体" w:cs="Times New Roman"/>
                <w:color w:val="auto"/>
                <w:sz w:val="24"/>
                <w:szCs w:val="24"/>
              </w:rPr>
            </w:pPr>
            <w:r>
              <w:rPr>
                <w:rFonts w:hint="eastAsia"/>
                <w:color w:val="auto"/>
                <w:sz w:val="24"/>
                <w:szCs w:val="24"/>
              </w:rPr>
              <w:t>本项目不接受联合体</w:t>
            </w:r>
          </w:p>
        </w:tc>
      </w:tr>
      <w:tr w14:paraId="4D6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2220FCF">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47CFF331">
            <w:pPr>
              <w:rPr>
                <w:rFonts w:hint="eastAsia"/>
                <w:color w:val="auto"/>
                <w:sz w:val="24"/>
                <w:szCs w:val="24"/>
              </w:rPr>
            </w:pPr>
            <w:r>
              <w:rPr>
                <w:rFonts w:hint="eastAsia"/>
                <w:color w:val="auto"/>
                <w:sz w:val="24"/>
                <w:szCs w:val="24"/>
              </w:rPr>
              <w:t>本项目不允许分包</w:t>
            </w:r>
          </w:p>
        </w:tc>
      </w:tr>
      <w:tr w14:paraId="4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6206AEB">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278C7046">
            <w:pPr>
              <w:rPr>
                <w:rFonts w:hint="eastAsia"/>
                <w:color w:val="auto"/>
                <w:sz w:val="24"/>
                <w:szCs w:val="24"/>
              </w:rPr>
            </w:pPr>
            <w:r>
              <w:rPr>
                <w:rFonts w:hint="eastAsia"/>
                <w:color w:val="auto"/>
                <w:sz w:val="24"/>
                <w:szCs w:val="24"/>
              </w:rPr>
              <w:t>本项目不提供备选方案</w:t>
            </w:r>
          </w:p>
        </w:tc>
      </w:tr>
      <w:tr w14:paraId="7AD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1D66AA1">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0131EA98">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sz w:val="24"/>
                <w:szCs w:val="24"/>
                <w:lang w:val="zh-CN"/>
              </w:rPr>
              <w:t>★</w:t>
            </w:r>
            <w:r>
              <w:rPr>
                <w:rFonts w:hint="eastAsia" w:eastAsia="宋体" w:cs="Times New Roman"/>
                <w:color w:val="auto"/>
                <w:sz w:val="24"/>
                <w:szCs w:val="24"/>
              </w:rPr>
              <w:t>条款要求的；</w:t>
            </w:r>
          </w:p>
        </w:tc>
      </w:tr>
    </w:tbl>
    <w:p w14:paraId="30F2EF4C">
      <w:pPr>
        <w:pStyle w:val="148"/>
        <w:widowControl/>
        <w:snapToGrid w:val="0"/>
        <w:spacing w:before="0" w:beforeAutospacing="0" w:after="0" w:afterAutospacing="0" w:line="240" w:lineRule="auto"/>
        <w:jc w:val="both"/>
        <w:textAlignment w:val="baseline"/>
        <w:rPr>
          <w:rStyle w:val="149"/>
          <w:rFonts w:ascii="Times New Roman" w:hAnsi="Times New Roman"/>
          <w:b w:val="0"/>
          <w:i w:val="0"/>
          <w:caps w:val="0"/>
          <w:color w:val="auto"/>
          <w:spacing w:val="0"/>
          <w:w w:val="100"/>
          <w:kern w:val="2"/>
          <w:sz w:val="21"/>
          <w:szCs w:val="24"/>
          <w:highlight w:val="none"/>
          <w:lang w:val="en-US" w:eastAsia="zh-CN" w:bidi="ar-SA"/>
        </w:rPr>
      </w:pPr>
    </w:p>
    <w:p w14:paraId="717A9D22">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50</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0分。</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826"/>
        <w:gridCol w:w="576"/>
        <w:gridCol w:w="6389"/>
        <w:gridCol w:w="752"/>
      </w:tblGrid>
      <w:tr w14:paraId="129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7" w:type="pct"/>
            <w:shd w:val="clear" w:color="auto" w:fill="D8D8D8" w:themeFill="background1" w:themeFillShade="D9"/>
            <w:vAlign w:val="center"/>
          </w:tcPr>
          <w:p w14:paraId="427AA843">
            <w:pPr>
              <w:pStyle w:val="153"/>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445" w:type="pct"/>
            <w:shd w:val="clear" w:color="auto" w:fill="D8D8D8" w:themeFill="background1" w:themeFillShade="D9"/>
            <w:vAlign w:val="center"/>
          </w:tcPr>
          <w:p w14:paraId="2005B00E">
            <w:pPr>
              <w:pStyle w:val="153"/>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评审分项</w:t>
            </w:r>
          </w:p>
        </w:tc>
        <w:tc>
          <w:tcPr>
            <w:tcW w:w="310" w:type="pct"/>
            <w:shd w:val="clear" w:color="auto" w:fill="D8D8D8" w:themeFill="background1" w:themeFillShade="D9"/>
            <w:vAlign w:val="center"/>
          </w:tcPr>
          <w:p w14:paraId="018753DE">
            <w:pPr>
              <w:pStyle w:val="153"/>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441" w:type="pct"/>
            <w:shd w:val="clear" w:color="auto" w:fill="D8D8D8" w:themeFill="background1" w:themeFillShade="D9"/>
            <w:vAlign w:val="center"/>
          </w:tcPr>
          <w:p w14:paraId="7746089B">
            <w:pPr>
              <w:pStyle w:val="153"/>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子项目及分值</w:t>
            </w:r>
          </w:p>
        </w:tc>
        <w:tc>
          <w:tcPr>
            <w:tcW w:w="405" w:type="pct"/>
            <w:shd w:val="clear" w:color="auto" w:fill="D8D8D8" w:themeFill="background1" w:themeFillShade="D9"/>
            <w:vAlign w:val="center"/>
          </w:tcPr>
          <w:p w14:paraId="0B702CCD">
            <w:pPr>
              <w:pStyle w:val="153"/>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p w14:paraId="30DB5DC6">
            <w:pPr>
              <w:pStyle w:val="153"/>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来源</w:t>
            </w:r>
          </w:p>
        </w:tc>
      </w:tr>
      <w:tr w14:paraId="6770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Align w:val="center"/>
          </w:tcPr>
          <w:p w14:paraId="674DE534">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价格部分</w:t>
            </w:r>
          </w:p>
          <w:p w14:paraId="10083525">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445" w:type="pct"/>
            <w:tcBorders>
              <w:bottom w:val="single" w:color="auto" w:sz="4" w:space="0"/>
            </w:tcBorders>
            <w:vAlign w:val="center"/>
          </w:tcPr>
          <w:p w14:paraId="35229DB7">
            <w:pPr>
              <w:pStyle w:val="153"/>
              <w:rPr>
                <w:rFonts w:hint="eastAsia" w:ascii="宋体" w:hAnsi="宋体" w:eastAsia="宋体" w:cs="宋体"/>
                <w:color w:val="auto"/>
                <w:sz w:val="24"/>
                <w:szCs w:val="24"/>
              </w:rPr>
            </w:pPr>
            <w:r>
              <w:rPr>
                <w:rStyle w:val="149"/>
                <w:rFonts w:hint="eastAsia" w:ascii="宋体" w:hAnsi="宋体" w:eastAsia="宋体" w:cs="宋体"/>
                <w:color w:val="auto"/>
                <w:sz w:val="24"/>
                <w:szCs w:val="24"/>
              </w:rPr>
              <w:t>价格评议</w:t>
            </w:r>
          </w:p>
        </w:tc>
        <w:tc>
          <w:tcPr>
            <w:tcW w:w="310" w:type="pct"/>
            <w:vAlign w:val="center"/>
          </w:tcPr>
          <w:p w14:paraId="322DE19E">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3441" w:type="pct"/>
            <w:vAlign w:val="center"/>
          </w:tcPr>
          <w:p w14:paraId="5865DD03">
            <w:pPr>
              <w:pStyle w:val="153"/>
              <w:rPr>
                <w:rStyle w:val="149"/>
                <w:rFonts w:hint="eastAsia" w:ascii="宋体" w:hAnsi="宋体" w:eastAsia="宋体" w:cs="宋体"/>
                <w:color w:val="auto"/>
                <w:sz w:val="24"/>
                <w:szCs w:val="24"/>
              </w:rPr>
            </w:pPr>
            <w:r>
              <w:rPr>
                <w:rStyle w:val="149"/>
                <w:rFonts w:hint="eastAsia" w:ascii="宋体" w:hAnsi="宋体" w:eastAsia="宋体" w:cs="宋体"/>
                <w:color w:val="auto"/>
                <w:sz w:val="24"/>
                <w:szCs w:val="24"/>
              </w:rPr>
              <w:t>价格分采用低价优先法计算，即满足磋商文件要求且最后报价（落实政府采购政策进行价格调整的，以调整后的价格计算）最低的供应商的价格为磋商基准价，其价格分为满分。其他供应商的价格分计n算公式：磋商报价得分=（磋商基准价/最后磋商报价）×30</w:t>
            </w:r>
          </w:p>
          <w:p w14:paraId="5D5EB9CF">
            <w:pPr>
              <w:pStyle w:val="153"/>
              <w:rPr>
                <w:rFonts w:hint="eastAsia" w:ascii="宋体" w:hAnsi="宋体" w:eastAsia="宋体" w:cs="宋体"/>
                <w:color w:val="auto"/>
                <w:sz w:val="24"/>
                <w:szCs w:val="24"/>
              </w:rPr>
            </w:pPr>
            <w:r>
              <w:rPr>
                <w:rStyle w:val="149"/>
                <w:rFonts w:hint="eastAsia" w:ascii="宋体" w:hAnsi="宋体" w:eastAsia="宋体" w:cs="宋体"/>
                <w:color w:val="auto"/>
                <w:sz w:val="24"/>
                <w:szCs w:val="24"/>
              </w:rPr>
              <w:t>备注：符合供应商须知中价格扣除规定的，在评审时予以价格扣除，用扣除后的价格参与评审。</w:t>
            </w:r>
          </w:p>
        </w:tc>
        <w:tc>
          <w:tcPr>
            <w:tcW w:w="405" w:type="pct"/>
            <w:vAlign w:val="center"/>
          </w:tcPr>
          <w:p w14:paraId="485DBD5B">
            <w:pPr>
              <w:pStyle w:val="153"/>
              <w:rPr>
                <w:rFonts w:hint="eastAsia" w:ascii="宋体" w:hAnsi="宋体" w:eastAsia="宋体" w:cs="宋体"/>
                <w:color w:val="auto"/>
                <w:sz w:val="24"/>
                <w:szCs w:val="24"/>
              </w:rPr>
            </w:pPr>
          </w:p>
        </w:tc>
      </w:tr>
      <w:tr w14:paraId="24B9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97" w:type="pct"/>
            <w:vMerge w:val="restart"/>
            <w:vAlign w:val="center"/>
          </w:tcPr>
          <w:p w14:paraId="31411C4E">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45377E68">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445" w:type="pct"/>
            <w:vMerge w:val="restart"/>
            <w:tcBorders>
              <w:top w:val="single" w:color="auto" w:sz="4" w:space="0"/>
            </w:tcBorders>
            <w:vAlign w:val="center"/>
          </w:tcPr>
          <w:p w14:paraId="7BC772CD">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Style w:val="149"/>
                <w:rFonts w:hint="eastAsia"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售后服务</w:t>
            </w:r>
          </w:p>
        </w:tc>
        <w:tc>
          <w:tcPr>
            <w:tcW w:w="310" w:type="pct"/>
            <w:vAlign w:val="center"/>
          </w:tcPr>
          <w:p w14:paraId="769B991D">
            <w:pPr>
              <w:pStyle w:val="25"/>
              <w:keepNext w:val="0"/>
              <w:keepLines w:val="0"/>
              <w:pageBreakBefore w:val="0"/>
              <w:kinsoku/>
              <w:overflowPunct/>
              <w:topLinePunct w:val="0"/>
              <w:autoSpaceDE/>
              <w:autoSpaceDN/>
              <w:bidi w:val="0"/>
              <w:ind w:left="53" w:leftChars="25" w:right="142" w:rightChars="0"/>
              <w:jc w:val="center"/>
              <w:rPr>
                <w:rFonts w:hint="eastAsia" w:ascii="宋体" w:hAnsi="宋体" w:eastAsia="宋体" w:cs="宋体"/>
                <w:color w:val="auto"/>
                <w:sz w:val="24"/>
                <w:szCs w:val="24"/>
                <w:lang w:eastAsia="zh-CN"/>
              </w:rPr>
            </w:pPr>
            <w:r>
              <w:rPr>
                <w:rFonts w:hint="eastAsia" w:ascii="宋体" w:hAnsi="宋体" w:eastAsia="宋体" w:cs="宋体"/>
                <w:b w:val="0"/>
                <w:bCs w:val="0"/>
                <w:kern w:val="2"/>
                <w:sz w:val="24"/>
                <w:szCs w:val="24"/>
                <w:lang w:val="en-US" w:eastAsia="zh-CN"/>
              </w:rPr>
              <w:t>8</w:t>
            </w:r>
          </w:p>
        </w:tc>
        <w:tc>
          <w:tcPr>
            <w:tcW w:w="3441" w:type="pct"/>
            <w:vAlign w:val="top"/>
          </w:tcPr>
          <w:p w14:paraId="705B0603">
            <w:pPr>
              <w:keepNext w:val="0"/>
              <w:keepLines w:val="0"/>
              <w:pageBreakBefore w:val="0"/>
              <w:widowControl/>
              <w:kinsoku/>
              <w:overflowPunct/>
              <w:topLinePunct w:val="0"/>
              <w:autoSpaceDE/>
              <w:autoSpaceDN/>
              <w:bidi w:val="0"/>
              <w:ind w:left="53" w:leftChars="25" w:right="142" w:rightChars="0"/>
              <w:jc w:val="left"/>
              <w:rPr>
                <w:rStyle w:val="149"/>
                <w:rFonts w:hint="eastAsia"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 xml:space="preserve">根据供应商针对本项目建设实际需要，制定的售后服务方案，至少包括： </w:t>
            </w:r>
          </w:p>
          <w:p w14:paraId="4B55DA4C">
            <w:pPr>
              <w:keepNext w:val="0"/>
              <w:keepLines w:val="0"/>
              <w:pageBreakBefore w:val="0"/>
              <w:widowControl/>
              <w:kinsoku/>
              <w:overflowPunct/>
              <w:topLinePunct w:val="0"/>
              <w:autoSpaceDE/>
              <w:autoSpaceDN/>
              <w:bidi w:val="0"/>
              <w:ind w:left="53" w:leftChars="25" w:right="142" w:rightChars="0"/>
              <w:jc w:val="left"/>
              <w:rPr>
                <w:rStyle w:val="149"/>
                <w:rFonts w:hint="eastAsia"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①售后服务组织架构、人员配置、职责分工及服务计划。②提供售后故障响应及处理方案（响应时间、上门服务时间、如设备出现核心故障提供整机更换）。③故障处理规范等方案。④提供详细的售后服务电话，对于故障情况能及时响应并提供7×24小时技术支持进行评审。内容完整，针对性强且切合本项目实际情况的每项得2分，最多得8分。未提供不得分。</w:t>
            </w:r>
          </w:p>
        </w:tc>
        <w:tc>
          <w:tcPr>
            <w:tcW w:w="405" w:type="pct"/>
            <w:vAlign w:val="center"/>
          </w:tcPr>
          <w:p w14:paraId="1E97F555">
            <w:pPr>
              <w:pStyle w:val="153"/>
              <w:rPr>
                <w:rStyle w:val="149"/>
                <w:rFonts w:hint="default" w:ascii="宋体" w:hAnsi="宋体" w:eastAsia="宋体" w:cs="宋体"/>
                <w:color w:val="auto"/>
                <w:sz w:val="24"/>
                <w:szCs w:val="24"/>
                <w:lang w:val="en-US" w:eastAsia="zh-CN"/>
              </w:rPr>
            </w:pPr>
            <w:r>
              <w:rPr>
                <w:rStyle w:val="149"/>
                <w:rFonts w:hint="eastAsia" w:ascii="宋体" w:hAnsi="宋体" w:eastAsia="宋体" w:cs="宋体"/>
                <w:color w:val="auto"/>
                <w:sz w:val="24"/>
                <w:szCs w:val="24"/>
                <w:lang w:val="en-US" w:eastAsia="zh-CN"/>
              </w:rPr>
              <w:t>11.1</w:t>
            </w:r>
          </w:p>
        </w:tc>
      </w:tr>
      <w:tr w14:paraId="5F05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97" w:type="pct"/>
            <w:vMerge w:val="continue"/>
            <w:vAlign w:val="center"/>
          </w:tcPr>
          <w:p w14:paraId="037BFAF8">
            <w:pPr>
              <w:pStyle w:val="153"/>
              <w:rPr>
                <w:rFonts w:hint="eastAsia" w:cs="宋体"/>
                <w:color w:val="auto"/>
                <w:sz w:val="24"/>
                <w:szCs w:val="24"/>
                <w:lang w:val="en-US" w:eastAsia="zh-CN"/>
              </w:rPr>
            </w:pPr>
          </w:p>
        </w:tc>
        <w:tc>
          <w:tcPr>
            <w:tcW w:w="445" w:type="pct"/>
            <w:vMerge w:val="continue"/>
            <w:vAlign w:val="center"/>
          </w:tcPr>
          <w:p w14:paraId="4F997ABC">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Style w:val="149"/>
                <w:rFonts w:hint="eastAsia" w:ascii="宋体" w:hAnsi="宋体" w:eastAsia="宋体" w:cs="宋体"/>
                <w:color w:val="auto"/>
                <w:kern w:val="2"/>
                <w:sz w:val="24"/>
                <w:szCs w:val="24"/>
                <w:lang w:val="en-US" w:eastAsia="zh-CN" w:bidi="ar-SA"/>
              </w:rPr>
            </w:pPr>
          </w:p>
        </w:tc>
        <w:tc>
          <w:tcPr>
            <w:tcW w:w="310" w:type="pct"/>
            <w:vAlign w:val="center"/>
          </w:tcPr>
          <w:p w14:paraId="2D7DDD7F">
            <w:pPr>
              <w:pStyle w:val="25"/>
              <w:keepNext w:val="0"/>
              <w:keepLines w:val="0"/>
              <w:pageBreakBefore w:val="0"/>
              <w:kinsoku/>
              <w:overflowPunct/>
              <w:topLinePunct w:val="0"/>
              <w:autoSpaceDE/>
              <w:autoSpaceDN/>
              <w:bidi w:val="0"/>
              <w:ind w:left="53" w:leftChars="25" w:right="142" w:rightChars="0"/>
              <w:jc w:val="center"/>
              <w:rPr>
                <w:rFonts w:hint="eastAsia" w:cs="宋体"/>
                <w:color w:val="auto"/>
                <w:sz w:val="24"/>
                <w:szCs w:val="24"/>
                <w:lang w:val="en-US" w:eastAsia="zh-CN"/>
              </w:rPr>
            </w:pPr>
            <w:r>
              <w:rPr>
                <w:rFonts w:hint="eastAsia" w:ascii="宋体" w:hAnsi="宋体" w:cs="宋体"/>
                <w:b w:val="0"/>
                <w:bCs w:val="0"/>
                <w:sz w:val="24"/>
                <w:szCs w:val="24"/>
                <w:lang w:val="en-US" w:eastAsia="zh-CN"/>
              </w:rPr>
              <w:t>2</w:t>
            </w:r>
          </w:p>
        </w:tc>
        <w:tc>
          <w:tcPr>
            <w:tcW w:w="3441" w:type="pct"/>
            <w:vAlign w:val="top"/>
          </w:tcPr>
          <w:p w14:paraId="6143AC09">
            <w:pPr>
              <w:pStyle w:val="25"/>
              <w:keepNext w:val="0"/>
              <w:keepLines w:val="0"/>
              <w:pageBreakBefore w:val="0"/>
              <w:kinsoku/>
              <w:overflowPunct/>
              <w:topLinePunct w:val="0"/>
              <w:autoSpaceDE/>
              <w:autoSpaceDN/>
              <w:bidi w:val="0"/>
              <w:ind w:left="53" w:leftChars="25" w:right="142" w:rightChars="0"/>
              <w:jc w:val="left"/>
              <w:rPr>
                <w:rFonts w:hint="eastAsia" w:cs="宋体"/>
                <w:color w:val="auto"/>
                <w:sz w:val="24"/>
                <w:szCs w:val="24"/>
                <w:lang w:val="en-US" w:eastAsia="zh-CN"/>
              </w:rPr>
            </w:pPr>
            <w:r>
              <w:rPr>
                <w:rFonts w:hint="eastAsia" w:cs="宋体"/>
                <w:b w:val="0"/>
                <w:bCs w:val="0"/>
                <w:color w:val="auto"/>
                <w:sz w:val="24"/>
                <w:szCs w:val="24"/>
                <w:lang w:val="en-US" w:eastAsia="zh-CN"/>
              </w:rPr>
              <w:t>供应商承诺中标（成交）后，在项目所在地设有固定售后服务机构或授权服务机构的得2分，否则不得分。（须提供承诺书并加盖公章。）</w:t>
            </w:r>
          </w:p>
        </w:tc>
        <w:tc>
          <w:tcPr>
            <w:tcW w:w="405" w:type="pct"/>
            <w:vAlign w:val="center"/>
          </w:tcPr>
          <w:p w14:paraId="191FC973">
            <w:pPr>
              <w:pStyle w:val="153"/>
              <w:rPr>
                <w:rFonts w:hint="default" w:cs="宋体"/>
                <w:color w:val="auto"/>
                <w:sz w:val="24"/>
                <w:szCs w:val="24"/>
                <w:lang w:val="en-US" w:eastAsia="zh-CN"/>
              </w:rPr>
            </w:pPr>
            <w:r>
              <w:rPr>
                <w:rFonts w:hint="eastAsia" w:cs="宋体"/>
                <w:color w:val="auto"/>
                <w:sz w:val="24"/>
                <w:szCs w:val="24"/>
                <w:lang w:val="en-US" w:eastAsia="zh-CN"/>
              </w:rPr>
              <w:t>11.2</w:t>
            </w:r>
          </w:p>
        </w:tc>
      </w:tr>
      <w:tr w14:paraId="1844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97" w:type="pct"/>
            <w:vMerge w:val="continue"/>
            <w:vAlign w:val="center"/>
          </w:tcPr>
          <w:p w14:paraId="10DD384A">
            <w:pPr>
              <w:pStyle w:val="153"/>
              <w:rPr>
                <w:rFonts w:hint="eastAsia" w:ascii="宋体" w:hAnsi="宋体" w:eastAsia="宋体" w:cs="宋体"/>
                <w:color w:val="auto"/>
                <w:sz w:val="24"/>
                <w:szCs w:val="24"/>
              </w:rPr>
            </w:pPr>
          </w:p>
        </w:tc>
        <w:tc>
          <w:tcPr>
            <w:tcW w:w="445" w:type="pct"/>
            <w:tcBorders>
              <w:top w:val="single" w:color="auto" w:sz="4" w:space="0"/>
            </w:tcBorders>
            <w:vAlign w:val="center"/>
          </w:tcPr>
          <w:p w14:paraId="15794B47">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Style w:val="149"/>
                <w:rFonts w:hint="eastAsia"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实施方案</w:t>
            </w:r>
          </w:p>
        </w:tc>
        <w:tc>
          <w:tcPr>
            <w:tcW w:w="310" w:type="pct"/>
            <w:vAlign w:val="center"/>
          </w:tcPr>
          <w:p w14:paraId="2CDFEAF0">
            <w:pPr>
              <w:spacing w:line="26" w:lineRule="atLeast"/>
              <w:jc w:val="center"/>
              <w:textAlignment w:val="baseline"/>
              <w:rPr>
                <w:rStyle w:val="149"/>
                <w:rFonts w:hint="eastAsia" w:ascii="宋体" w:hAnsi="宋体" w:eastAsia="宋体" w:cs="宋体"/>
                <w:color w:val="auto"/>
                <w:sz w:val="24"/>
                <w:szCs w:val="24"/>
                <w:lang w:eastAsia="zh-CN"/>
              </w:rPr>
            </w:pPr>
            <w:r>
              <w:rPr>
                <w:rFonts w:hint="eastAsia" w:cs="宋体"/>
                <w:color w:val="auto"/>
                <w:sz w:val="24"/>
                <w:szCs w:val="24"/>
                <w:lang w:val="en-US" w:eastAsia="zh-CN"/>
              </w:rPr>
              <w:t>10</w:t>
            </w:r>
          </w:p>
        </w:tc>
        <w:tc>
          <w:tcPr>
            <w:tcW w:w="3441" w:type="pct"/>
            <w:vAlign w:val="center"/>
          </w:tcPr>
          <w:p w14:paraId="4F75B956">
            <w:pPr>
              <w:keepNext w:val="0"/>
              <w:keepLines w:val="0"/>
              <w:pageBreakBefore w:val="0"/>
              <w:widowControl/>
              <w:kinsoku/>
              <w:overflowPunct/>
              <w:topLinePunct w:val="0"/>
              <w:autoSpaceDE/>
              <w:autoSpaceDN/>
              <w:bidi w:val="0"/>
              <w:ind w:left="53" w:leftChars="25" w:right="142" w:rightChars="0"/>
              <w:jc w:val="left"/>
              <w:rPr>
                <w:rStyle w:val="149"/>
                <w:rFonts w:hint="eastAsia"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根据供应商提供的实施方案：包括但不限于1、明确的交货周期、2、安装周期、3、产品使用操作人员培训方案，培训方案包括基本操作、产品保养、故障及解决办法等4、产品安装调试的实施方案及周期表进行评审。5、验收标准及方案等。内容完整，针对性强且切合本项目实际情况的每项得2分，最多得10分。未提供不得分。</w:t>
            </w:r>
          </w:p>
        </w:tc>
        <w:tc>
          <w:tcPr>
            <w:tcW w:w="405" w:type="pct"/>
            <w:vAlign w:val="center"/>
          </w:tcPr>
          <w:p w14:paraId="0F9E4BF2">
            <w:pPr>
              <w:keepNext w:val="0"/>
              <w:keepLines w:val="0"/>
              <w:pageBreakBefore w:val="0"/>
              <w:widowControl/>
              <w:kinsoku/>
              <w:overflowPunct/>
              <w:topLinePunct w:val="0"/>
              <w:autoSpaceDE/>
              <w:autoSpaceDN/>
              <w:bidi w:val="0"/>
              <w:ind w:left="53" w:leftChars="25" w:right="142" w:rightChars="0"/>
              <w:jc w:val="left"/>
              <w:rPr>
                <w:rStyle w:val="149"/>
                <w:rFonts w:hint="default" w:ascii="宋体" w:hAnsi="宋体" w:eastAsia="宋体" w:cs="宋体"/>
                <w:color w:val="auto"/>
                <w:kern w:val="2"/>
                <w:sz w:val="24"/>
                <w:szCs w:val="24"/>
                <w:lang w:val="en-US" w:eastAsia="zh-CN" w:bidi="ar-SA"/>
              </w:rPr>
            </w:pPr>
            <w:r>
              <w:rPr>
                <w:rStyle w:val="149"/>
                <w:rFonts w:hint="eastAsia" w:ascii="宋体" w:hAnsi="宋体" w:eastAsia="宋体" w:cs="宋体"/>
                <w:color w:val="auto"/>
                <w:kern w:val="2"/>
                <w:sz w:val="24"/>
                <w:szCs w:val="24"/>
                <w:lang w:val="en-US" w:eastAsia="zh-CN" w:bidi="ar-SA"/>
              </w:rPr>
              <w:t>12</w:t>
            </w:r>
          </w:p>
        </w:tc>
      </w:tr>
      <w:tr w14:paraId="502A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restart"/>
            <w:vAlign w:val="center"/>
          </w:tcPr>
          <w:p w14:paraId="775C44DE">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79BEBC28">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（50分）</w:t>
            </w:r>
          </w:p>
          <w:p w14:paraId="4FEC0B58">
            <w:pPr>
              <w:pStyle w:val="153"/>
              <w:rPr>
                <w:rFonts w:hint="eastAsia" w:ascii="宋体" w:hAnsi="宋体" w:eastAsia="宋体" w:cs="宋体"/>
                <w:color w:val="auto"/>
                <w:sz w:val="24"/>
                <w:szCs w:val="24"/>
              </w:rPr>
            </w:pPr>
          </w:p>
          <w:p w14:paraId="5F0AA138">
            <w:pPr>
              <w:pStyle w:val="153"/>
              <w:rPr>
                <w:rFonts w:hint="eastAsia" w:ascii="宋体" w:hAnsi="宋体" w:eastAsia="宋体" w:cs="宋体"/>
                <w:color w:val="auto"/>
                <w:sz w:val="24"/>
                <w:szCs w:val="24"/>
              </w:rPr>
            </w:pPr>
          </w:p>
        </w:tc>
        <w:tc>
          <w:tcPr>
            <w:tcW w:w="445" w:type="pct"/>
            <w:vMerge w:val="restart"/>
            <w:tcBorders>
              <w:top w:val="single" w:color="auto" w:sz="4" w:space="0"/>
            </w:tcBorders>
            <w:vAlign w:val="center"/>
          </w:tcPr>
          <w:p w14:paraId="3E6AA79E">
            <w:pPr>
              <w:snapToGrid w:val="0"/>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X射线智能安全检查系统</w:t>
            </w:r>
          </w:p>
        </w:tc>
        <w:tc>
          <w:tcPr>
            <w:tcW w:w="310" w:type="pct"/>
            <w:vAlign w:val="center"/>
          </w:tcPr>
          <w:p w14:paraId="6B897D05">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591ED04B">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图像存储功能：设备应具有图像实时存储功能，并能支持扩展，保存图像应包含图像生成时间、操作员ID、设备ID、疑似危险品名称等信息，并可将疑似危险品报警信息同X光机过包图像同步保存</w:t>
            </w:r>
            <w:r>
              <w:rPr>
                <w:rFonts w:hint="eastAsia" w:ascii="宋体" w:hAnsi="宋体" w:eastAsia="宋体" w:cs="宋体"/>
                <w:sz w:val="24"/>
                <w:szCs w:val="24"/>
                <w:lang w:eastAsia="zh-CN"/>
              </w:rPr>
              <w:t>。</w:t>
            </w:r>
          </w:p>
          <w:p w14:paraId="0B691E78">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47DD7281">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r>
      <w:tr w14:paraId="6CCB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71F7F324">
            <w:pPr>
              <w:pStyle w:val="153"/>
              <w:rPr>
                <w:rFonts w:hint="eastAsia" w:ascii="宋体" w:hAnsi="宋体" w:eastAsia="宋体" w:cs="宋体"/>
                <w:color w:val="auto"/>
                <w:sz w:val="24"/>
                <w:szCs w:val="24"/>
              </w:rPr>
            </w:pPr>
          </w:p>
        </w:tc>
        <w:tc>
          <w:tcPr>
            <w:tcW w:w="445" w:type="pct"/>
            <w:vMerge w:val="continue"/>
            <w:vAlign w:val="center"/>
          </w:tcPr>
          <w:p w14:paraId="3DA2D65F">
            <w:pPr>
              <w:snapToGrid w:val="0"/>
              <w:spacing w:line="240" w:lineRule="auto"/>
              <w:jc w:val="center"/>
              <w:textAlignment w:val="baseline"/>
              <w:rPr>
                <w:rFonts w:hint="eastAsia" w:ascii="宋体" w:hAnsi="宋体" w:eastAsia="宋体" w:cs="宋体"/>
                <w:color w:val="auto"/>
                <w:sz w:val="24"/>
                <w:szCs w:val="24"/>
                <w:lang w:val="en-US" w:eastAsia="zh-CN"/>
              </w:rPr>
            </w:pPr>
          </w:p>
        </w:tc>
        <w:tc>
          <w:tcPr>
            <w:tcW w:w="310" w:type="pct"/>
            <w:vAlign w:val="center"/>
          </w:tcPr>
          <w:p w14:paraId="40A34260">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5C0B1927">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p>
          <w:p w14:paraId="45B43943">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274205D2">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r>
      <w:tr w14:paraId="01CA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476EA124">
            <w:pPr>
              <w:pStyle w:val="153"/>
              <w:rPr>
                <w:rFonts w:hint="eastAsia" w:ascii="宋体" w:hAnsi="宋体" w:eastAsia="宋体" w:cs="宋体"/>
                <w:color w:val="auto"/>
                <w:sz w:val="24"/>
                <w:szCs w:val="24"/>
              </w:rPr>
            </w:pPr>
          </w:p>
        </w:tc>
        <w:tc>
          <w:tcPr>
            <w:tcW w:w="445" w:type="pct"/>
            <w:vMerge w:val="continue"/>
            <w:vAlign w:val="center"/>
          </w:tcPr>
          <w:p w14:paraId="4E9994F4">
            <w:pPr>
              <w:snapToGrid w:val="0"/>
              <w:spacing w:line="240" w:lineRule="auto"/>
              <w:jc w:val="center"/>
              <w:textAlignment w:val="baseline"/>
              <w:rPr>
                <w:rFonts w:hint="eastAsia" w:ascii="宋体" w:hAnsi="宋体" w:eastAsia="宋体" w:cs="宋体"/>
                <w:color w:val="auto"/>
                <w:sz w:val="24"/>
                <w:szCs w:val="24"/>
                <w:lang w:val="en-US" w:eastAsia="zh-CN"/>
              </w:rPr>
            </w:pPr>
          </w:p>
        </w:tc>
        <w:tc>
          <w:tcPr>
            <w:tcW w:w="310" w:type="pct"/>
            <w:vAlign w:val="center"/>
          </w:tcPr>
          <w:p w14:paraId="647AD2A0">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441" w:type="pct"/>
            <w:vAlign w:val="center"/>
          </w:tcPr>
          <w:p w14:paraId="785C374D">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 xml:space="preserve">设备在0.3m/s速度下正常工作时，线分辨力：能够分辨最小单根实芯铜线直径Φ0.0787mm（AWG40）；穿透分辨力：能够分辨合金铝阶梯下最小单根实芯铜线直径Φ0.127mm（AWG36）；空间分辨力：能够分辨最小线对直径0.8mm </w:t>
            </w:r>
          </w:p>
          <w:p w14:paraId="5CCEC70E">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的得3分，提供产品彩页的得2分，否则不得分。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0BC3A011">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r>
      <w:tr w14:paraId="27A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2B7BE01E">
            <w:pPr>
              <w:pStyle w:val="153"/>
              <w:rPr>
                <w:rFonts w:hint="eastAsia" w:ascii="宋体" w:hAnsi="宋体" w:eastAsia="宋体" w:cs="宋体"/>
                <w:color w:val="auto"/>
                <w:sz w:val="24"/>
                <w:szCs w:val="24"/>
              </w:rPr>
            </w:pPr>
          </w:p>
        </w:tc>
        <w:tc>
          <w:tcPr>
            <w:tcW w:w="445" w:type="pct"/>
            <w:vMerge w:val="continue"/>
            <w:vAlign w:val="center"/>
          </w:tcPr>
          <w:p w14:paraId="2C62FFBF">
            <w:pPr>
              <w:snapToGrid w:val="0"/>
              <w:spacing w:line="240" w:lineRule="auto"/>
              <w:jc w:val="center"/>
              <w:textAlignment w:val="baseline"/>
              <w:rPr>
                <w:rFonts w:hint="eastAsia" w:ascii="宋体" w:hAnsi="宋体" w:eastAsia="宋体" w:cs="宋体"/>
                <w:color w:val="auto"/>
                <w:sz w:val="24"/>
                <w:szCs w:val="24"/>
                <w:lang w:val="en-US" w:eastAsia="zh-CN"/>
              </w:rPr>
            </w:pPr>
          </w:p>
        </w:tc>
        <w:tc>
          <w:tcPr>
            <w:tcW w:w="310" w:type="pct"/>
            <w:vAlign w:val="center"/>
          </w:tcPr>
          <w:p w14:paraId="6DB59AB3">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441" w:type="pct"/>
            <w:vAlign w:val="center"/>
          </w:tcPr>
          <w:p w14:paraId="59195168">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输送速度：设备传送带最大输送速度大于等于0.8m/s，最小输送速度小于等于0.2m/s</w:t>
            </w:r>
          </w:p>
          <w:p w14:paraId="5CE646C6">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的得3分，提供产品彩页的得2分，否则不得分。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4A05CF3F">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1.10</w:t>
            </w:r>
          </w:p>
        </w:tc>
      </w:tr>
      <w:tr w14:paraId="62F0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7B1F28C5">
            <w:pPr>
              <w:pStyle w:val="153"/>
              <w:rPr>
                <w:rFonts w:hint="eastAsia" w:ascii="宋体" w:hAnsi="宋体" w:eastAsia="宋体" w:cs="宋体"/>
                <w:color w:val="auto"/>
                <w:sz w:val="24"/>
                <w:szCs w:val="24"/>
              </w:rPr>
            </w:pPr>
          </w:p>
        </w:tc>
        <w:tc>
          <w:tcPr>
            <w:tcW w:w="445" w:type="pct"/>
            <w:vMerge w:val="continue"/>
            <w:vAlign w:val="center"/>
          </w:tcPr>
          <w:p w14:paraId="7028D8A7">
            <w:pPr>
              <w:snapToGrid w:val="0"/>
              <w:spacing w:line="240" w:lineRule="auto"/>
              <w:jc w:val="center"/>
              <w:textAlignment w:val="baseline"/>
              <w:rPr>
                <w:rFonts w:hint="eastAsia" w:ascii="宋体" w:hAnsi="宋体" w:eastAsia="宋体" w:cs="宋体"/>
                <w:color w:val="auto"/>
                <w:sz w:val="24"/>
                <w:szCs w:val="24"/>
                <w:lang w:val="en-US" w:eastAsia="zh-CN"/>
              </w:rPr>
            </w:pPr>
          </w:p>
        </w:tc>
        <w:tc>
          <w:tcPr>
            <w:tcW w:w="310" w:type="pct"/>
            <w:vAlign w:val="center"/>
          </w:tcPr>
          <w:p w14:paraId="21568426">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783B754F">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故障报警提示：设备应具有异常提醒功能，当出现硬盘拔出、网络断开、IP地址冲突、MAC地址冲突等事件发生时，应能在客户端软件发出报警提示、触发蜂鸣器报警、联动录像、日志记录等；当客户端软件的报警提示被确认后，可进行手动删除</w:t>
            </w:r>
            <w:r>
              <w:rPr>
                <w:rFonts w:hint="eastAsia" w:ascii="宋体" w:hAnsi="宋体" w:eastAsia="宋体" w:cs="宋体"/>
                <w:sz w:val="24"/>
                <w:szCs w:val="24"/>
                <w:lang w:eastAsia="zh-CN"/>
              </w:rPr>
              <w:t>。</w:t>
            </w:r>
          </w:p>
          <w:p w14:paraId="65394631">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6D96FE45">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1.11</w:t>
            </w:r>
          </w:p>
        </w:tc>
      </w:tr>
      <w:tr w14:paraId="3B62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20074CDD">
            <w:pPr>
              <w:pStyle w:val="153"/>
              <w:rPr>
                <w:rFonts w:hint="eastAsia" w:ascii="宋体" w:hAnsi="宋体" w:eastAsia="宋体" w:cs="宋体"/>
                <w:color w:val="auto"/>
                <w:sz w:val="24"/>
                <w:szCs w:val="24"/>
              </w:rPr>
            </w:pPr>
          </w:p>
        </w:tc>
        <w:tc>
          <w:tcPr>
            <w:tcW w:w="445" w:type="pct"/>
            <w:vMerge w:val="continue"/>
            <w:vAlign w:val="center"/>
          </w:tcPr>
          <w:p w14:paraId="5C9E20F7">
            <w:pPr>
              <w:snapToGrid w:val="0"/>
              <w:spacing w:line="240" w:lineRule="auto"/>
              <w:jc w:val="center"/>
              <w:textAlignment w:val="baseline"/>
              <w:rPr>
                <w:rFonts w:hint="eastAsia" w:ascii="宋体" w:hAnsi="宋体" w:eastAsia="宋体" w:cs="宋体"/>
                <w:color w:val="auto"/>
                <w:sz w:val="24"/>
                <w:szCs w:val="24"/>
                <w:lang w:val="en-US" w:eastAsia="zh-CN"/>
              </w:rPr>
            </w:pPr>
          </w:p>
        </w:tc>
        <w:tc>
          <w:tcPr>
            <w:tcW w:w="310" w:type="pct"/>
            <w:vAlign w:val="center"/>
          </w:tcPr>
          <w:p w14:paraId="5793F150">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03E17D80">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故障自动恢复：当设备出现系统死机重启后或意外故障重启后，应能在3分钟内恢复其正常工作状态，且故障前的日志记录、过包图片等信息不丢失</w:t>
            </w:r>
            <w:r>
              <w:rPr>
                <w:rFonts w:hint="eastAsia" w:ascii="宋体" w:hAnsi="宋体" w:eastAsia="宋体" w:cs="宋体"/>
                <w:sz w:val="24"/>
                <w:szCs w:val="24"/>
                <w:lang w:eastAsia="zh-CN"/>
              </w:rPr>
              <w:t>。</w:t>
            </w:r>
          </w:p>
          <w:p w14:paraId="5B8881B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5230B182">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1.12</w:t>
            </w:r>
          </w:p>
        </w:tc>
      </w:tr>
      <w:tr w14:paraId="3C13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08B4D960">
            <w:pPr>
              <w:pStyle w:val="153"/>
              <w:rPr>
                <w:rFonts w:hint="eastAsia" w:ascii="宋体" w:hAnsi="宋体" w:eastAsia="宋体" w:cs="宋体"/>
                <w:color w:val="auto"/>
                <w:sz w:val="24"/>
                <w:szCs w:val="24"/>
              </w:rPr>
            </w:pPr>
          </w:p>
        </w:tc>
        <w:tc>
          <w:tcPr>
            <w:tcW w:w="445" w:type="pct"/>
            <w:vMerge w:val="continue"/>
            <w:vAlign w:val="center"/>
          </w:tcPr>
          <w:p w14:paraId="3C412724">
            <w:pPr>
              <w:jc w:val="center"/>
              <w:rPr>
                <w:rFonts w:hint="eastAsia" w:ascii="宋体" w:hAnsi="宋体" w:eastAsia="宋体" w:cs="宋体"/>
                <w:color w:val="auto"/>
                <w:sz w:val="24"/>
                <w:szCs w:val="24"/>
              </w:rPr>
            </w:pPr>
          </w:p>
        </w:tc>
        <w:tc>
          <w:tcPr>
            <w:tcW w:w="310" w:type="pct"/>
            <w:vAlign w:val="center"/>
          </w:tcPr>
          <w:p w14:paraId="6F1264C3">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7E665BD3">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用户登录功能：设备应具有用户注册、冻结、编辑和删除功能，同时具备密码、指纹录入、编辑和登录功能</w:t>
            </w:r>
            <w:r>
              <w:rPr>
                <w:rFonts w:hint="eastAsia" w:ascii="宋体" w:hAnsi="宋体" w:eastAsia="宋体" w:cs="宋体"/>
                <w:sz w:val="24"/>
                <w:szCs w:val="24"/>
                <w:lang w:eastAsia="zh-CN"/>
              </w:rPr>
              <w:t>。</w:t>
            </w:r>
          </w:p>
          <w:p w14:paraId="602B002D">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76B6212B">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1.13</w:t>
            </w:r>
          </w:p>
        </w:tc>
      </w:tr>
      <w:tr w14:paraId="4A7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7C44CEAC">
            <w:pPr>
              <w:pStyle w:val="153"/>
              <w:rPr>
                <w:rFonts w:hint="eastAsia" w:ascii="宋体" w:hAnsi="宋体" w:eastAsia="宋体" w:cs="宋体"/>
                <w:color w:val="auto"/>
                <w:sz w:val="24"/>
                <w:szCs w:val="24"/>
              </w:rPr>
            </w:pPr>
          </w:p>
        </w:tc>
        <w:tc>
          <w:tcPr>
            <w:tcW w:w="445" w:type="pct"/>
            <w:vMerge w:val="continue"/>
            <w:vAlign w:val="center"/>
          </w:tcPr>
          <w:p w14:paraId="5A5A9D5F">
            <w:pPr>
              <w:jc w:val="center"/>
              <w:rPr>
                <w:rFonts w:hint="eastAsia" w:ascii="宋体" w:hAnsi="宋体" w:eastAsia="宋体" w:cs="宋体"/>
                <w:color w:val="auto"/>
                <w:sz w:val="24"/>
                <w:szCs w:val="24"/>
              </w:rPr>
            </w:pPr>
          </w:p>
        </w:tc>
        <w:tc>
          <w:tcPr>
            <w:tcW w:w="310" w:type="pct"/>
            <w:vAlign w:val="center"/>
          </w:tcPr>
          <w:p w14:paraId="5C3F9B07">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030B842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智能节能：设备应节能环保。当传送带上无行李物品时，设备的传送装置应自动停止;当行李物品放上传送带时，设备的传送装置应自动运行。设备应能通过出入口处的IPC摄像头实现智能节能功能。当设备入口无人员出入时，传送带应自动停止；当有人员出现在设备入口时，传送装置应自动运行。</w:t>
            </w:r>
          </w:p>
          <w:p w14:paraId="33261C04">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283AD876">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1.14</w:t>
            </w:r>
          </w:p>
        </w:tc>
      </w:tr>
      <w:tr w14:paraId="3BFF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7DCE9817">
            <w:pPr>
              <w:pStyle w:val="153"/>
              <w:rPr>
                <w:rFonts w:hint="eastAsia" w:ascii="宋体" w:hAnsi="宋体" w:eastAsia="宋体" w:cs="宋体"/>
                <w:color w:val="auto"/>
                <w:sz w:val="24"/>
                <w:szCs w:val="24"/>
              </w:rPr>
            </w:pPr>
          </w:p>
        </w:tc>
        <w:tc>
          <w:tcPr>
            <w:tcW w:w="445" w:type="pct"/>
            <w:vMerge w:val="continue"/>
            <w:vAlign w:val="center"/>
          </w:tcPr>
          <w:p w14:paraId="56028484">
            <w:pPr>
              <w:jc w:val="center"/>
              <w:rPr>
                <w:rFonts w:hint="eastAsia" w:ascii="宋体" w:hAnsi="宋体" w:eastAsia="宋体" w:cs="宋体"/>
                <w:color w:val="auto"/>
                <w:sz w:val="24"/>
                <w:szCs w:val="24"/>
              </w:rPr>
            </w:pPr>
          </w:p>
        </w:tc>
        <w:tc>
          <w:tcPr>
            <w:tcW w:w="310" w:type="pct"/>
            <w:vAlign w:val="center"/>
          </w:tcPr>
          <w:p w14:paraId="542267BA">
            <w:pPr>
              <w:snapToGrid w:val="0"/>
              <w:spacing w:line="24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41" w:type="pct"/>
            <w:vAlign w:val="center"/>
          </w:tcPr>
          <w:p w14:paraId="7F1AC459">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事件追溯：设备应能将旅客的放包和取包视频、抓拍的人脸和包裹照片与X射线透射图像进行关联存储，并可进行年龄段、是否戴眼镜、性别、相似度、危险品类别等条件进行检索并查询回放</w:t>
            </w:r>
            <w:r>
              <w:rPr>
                <w:rFonts w:hint="eastAsia" w:ascii="宋体" w:hAnsi="宋体" w:eastAsia="宋体" w:cs="宋体"/>
                <w:sz w:val="24"/>
                <w:szCs w:val="24"/>
                <w:lang w:eastAsia="zh-CN"/>
              </w:rPr>
              <w:t>。</w:t>
            </w:r>
          </w:p>
          <w:p w14:paraId="07D9198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的得4分，提供产品彩页的得2分，否则不得分。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76B6A14A">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1.15</w:t>
            </w:r>
          </w:p>
        </w:tc>
      </w:tr>
      <w:tr w14:paraId="2805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3535F7DA">
            <w:pPr>
              <w:pStyle w:val="153"/>
              <w:rPr>
                <w:rFonts w:hint="eastAsia" w:ascii="宋体" w:hAnsi="宋体" w:eastAsia="宋体" w:cs="宋体"/>
                <w:color w:val="auto"/>
                <w:sz w:val="24"/>
                <w:szCs w:val="24"/>
              </w:rPr>
            </w:pPr>
          </w:p>
        </w:tc>
        <w:tc>
          <w:tcPr>
            <w:tcW w:w="445" w:type="pct"/>
            <w:vMerge w:val="restart"/>
            <w:tcBorders>
              <w:top w:val="single" w:color="auto" w:sz="4" w:space="0"/>
            </w:tcBorders>
            <w:vAlign w:val="center"/>
          </w:tcPr>
          <w:p w14:paraId="55826E5D">
            <w:pPr>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bidi="ar-EG"/>
              </w:rPr>
              <w:t>智能安检门</w:t>
            </w:r>
          </w:p>
        </w:tc>
        <w:tc>
          <w:tcPr>
            <w:tcW w:w="310" w:type="pct"/>
            <w:vAlign w:val="center"/>
          </w:tcPr>
          <w:p w14:paraId="1DE8B736">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3EA30E21">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通行速度：应不小于0.2m/s～2.0m/s。当人在规定的通行速度范围内穿过时，应报警测试物正确响应并报警，总探测率应≥90%。</w:t>
            </w:r>
          </w:p>
          <w:p w14:paraId="2367C1AA">
            <w:pPr>
              <w:keepNext w:val="0"/>
              <w:keepLines w:val="0"/>
              <w:widowControl/>
              <w:suppressLineNumbers w:val="0"/>
              <w:jc w:val="both"/>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563EAE09">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r>
      <w:tr w14:paraId="05E1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51D4A5BA">
            <w:pPr>
              <w:pStyle w:val="153"/>
              <w:rPr>
                <w:rFonts w:hint="eastAsia" w:ascii="宋体" w:hAnsi="宋体" w:eastAsia="宋体" w:cs="宋体"/>
                <w:color w:val="auto"/>
                <w:sz w:val="24"/>
                <w:szCs w:val="24"/>
              </w:rPr>
            </w:pPr>
          </w:p>
        </w:tc>
        <w:tc>
          <w:tcPr>
            <w:tcW w:w="445" w:type="pct"/>
            <w:vMerge w:val="continue"/>
            <w:vAlign w:val="center"/>
          </w:tcPr>
          <w:p w14:paraId="586AA9F0">
            <w:pPr>
              <w:jc w:val="center"/>
              <w:rPr>
                <w:rFonts w:hint="eastAsia" w:ascii="宋体" w:hAnsi="宋体" w:eastAsia="宋体" w:cs="宋体"/>
                <w:color w:val="auto"/>
                <w:sz w:val="24"/>
                <w:szCs w:val="24"/>
              </w:rPr>
            </w:pPr>
          </w:p>
        </w:tc>
        <w:tc>
          <w:tcPr>
            <w:tcW w:w="310" w:type="pct"/>
            <w:vAlign w:val="center"/>
          </w:tcPr>
          <w:p w14:paraId="470BDA53">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4F0F94EA">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设备应支持正向反向相加计数、正向反向相减计数和正向反向分别计数；通过人数和报警入数可定时清零</w:t>
            </w:r>
            <w:r>
              <w:rPr>
                <w:rFonts w:hint="eastAsia" w:ascii="宋体" w:hAnsi="宋体" w:eastAsia="宋体" w:cs="宋体"/>
                <w:sz w:val="24"/>
                <w:szCs w:val="24"/>
                <w:lang w:eastAsia="zh-CN"/>
              </w:rPr>
              <w:t>。</w:t>
            </w:r>
          </w:p>
          <w:p w14:paraId="3B2D5848">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093D50E6">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r>
      <w:tr w14:paraId="10E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97" w:type="pct"/>
            <w:vMerge w:val="continue"/>
            <w:vAlign w:val="center"/>
          </w:tcPr>
          <w:p w14:paraId="1BCAD25A">
            <w:pPr>
              <w:pStyle w:val="153"/>
              <w:rPr>
                <w:rFonts w:hint="eastAsia" w:ascii="宋体" w:hAnsi="宋体" w:eastAsia="宋体" w:cs="宋体"/>
                <w:color w:val="auto"/>
                <w:sz w:val="24"/>
                <w:szCs w:val="24"/>
              </w:rPr>
            </w:pPr>
          </w:p>
        </w:tc>
        <w:tc>
          <w:tcPr>
            <w:tcW w:w="445" w:type="pct"/>
            <w:vMerge w:val="continue"/>
            <w:vAlign w:val="center"/>
          </w:tcPr>
          <w:p w14:paraId="54AB2E38">
            <w:pPr>
              <w:jc w:val="center"/>
              <w:rPr>
                <w:rFonts w:hint="eastAsia" w:ascii="宋体" w:hAnsi="宋体" w:eastAsia="宋体" w:cs="宋体"/>
                <w:color w:val="auto"/>
                <w:sz w:val="24"/>
                <w:szCs w:val="24"/>
              </w:rPr>
            </w:pPr>
          </w:p>
        </w:tc>
        <w:tc>
          <w:tcPr>
            <w:tcW w:w="310" w:type="pct"/>
            <w:vAlign w:val="center"/>
          </w:tcPr>
          <w:p w14:paraId="29A869E6">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4CFA7F1E">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以大于等于0.5m的外沿间距，并排安置多台金属门时，各金属门均应能正常工作</w:t>
            </w:r>
            <w:r>
              <w:rPr>
                <w:rFonts w:hint="eastAsia" w:ascii="宋体" w:hAnsi="宋体" w:eastAsia="宋体" w:cs="宋体"/>
                <w:sz w:val="24"/>
                <w:szCs w:val="24"/>
                <w:lang w:eastAsia="zh-CN"/>
              </w:rPr>
              <w:t>。</w:t>
            </w:r>
          </w:p>
          <w:p w14:paraId="442954C5">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48C9B5FF">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2.10</w:t>
            </w:r>
          </w:p>
        </w:tc>
      </w:tr>
      <w:tr w14:paraId="6352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40A91923">
            <w:pPr>
              <w:pStyle w:val="153"/>
              <w:rPr>
                <w:rFonts w:hint="eastAsia" w:ascii="宋体" w:hAnsi="宋体" w:eastAsia="宋体" w:cs="宋体"/>
                <w:color w:val="auto"/>
                <w:sz w:val="24"/>
                <w:szCs w:val="24"/>
              </w:rPr>
            </w:pPr>
          </w:p>
        </w:tc>
        <w:tc>
          <w:tcPr>
            <w:tcW w:w="445" w:type="pct"/>
            <w:vMerge w:val="continue"/>
            <w:vAlign w:val="center"/>
          </w:tcPr>
          <w:p w14:paraId="4F61D4B2">
            <w:pPr>
              <w:jc w:val="center"/>
              <w:rPr>
                <w:rFonts w:hint="eastAsia" w:ascii="宋体" w:hAnsi="宋体" w:eastAsia="宋体" w:cs="宋体"/>
                <w:color w:val="auto"/>
                <w:sz w:val="24"/>
                <w:szCs w:val="24"/>
              </w:rPr>
            </w:pPr>
          </w:p>
        </w:tc>
        <w:tc>
          <w:tcPr>
            <w:tcW w:w="310" w:type="pct"/>
            <w:vAlign w:val="center"/>
          </w:tcPr>
          <w:p w14:paraId="6016B282">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7A0A2BBB">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快速配置功能：携带需要排除的金属物品通过后，设备可自动记录报警阙值，并只对超过阙值的物品进行报警</w:t>
            </w:r>
            <w:r>
              <w:rPr>
                <w:rFonts w:hint="eastAsia" w:ascii="宋体" w:hAnsi="宋体" w:eastAsia="宋体" w:cs="宋体"/>
                <w:sz w:val="24"/>
                <w:szCs w:val="24"/>
                <w:lang w:eastAsia="zh-CN"/>
              </w:rPr>
              <w:t>。</w:t>
            </w:r>
          </w:p>
          <w:p w14:paraId="384C4B12">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4C20D03E">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2.11</w:t>
            </w:r>
          </w:p>
        </w:tc>
      </w:tr>
      <w:tr w14:paraId="6DC4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4A59442C">
            <w:pPr>
              <w:pStyle w:val="153"/>
              <w:rPr>
                <w:rFonts w:hint="eastAsia" w:ascii="宋体" w:hAnsi="宋体" w:eastAsia="宋体" w:cs="宋体"/>
                <w:color w:val="auto"/>
                <w:sz w:val="24"/>
                <w:szCs w:val="24"/>
              </w:rPr>
            </w:pPr>
          </w:p>
        </w:tc>
        <w:tc>
          <w:tcPr>
            <w:tcW w:w="445" w:type="pct"/>
            <w:vMerge w:val="continue"/>
            <w:vAlign w:val="center"/>
          </w:tcPr>
          <w:p w14:paraId="0A5C9599">
            <w:pPr>
              <w:jc w:val="center"/>
              <w:rPr>
                <w:rFonts w:hint="eastAsia" w:ascii="宋体" w:hAnsi="宋体" w:eastAsia="宋体" w:cs="宋体"/>
                <w:color w:val="auto"/>
                <w:sz w:val="24"/>
                <w:szCs w:val="24"/>
              </w:rPr>
            </w:pPr>
          </w:p>
        </w:tc>
        <w:tc>
          <w:tcPr>
            <w:tcW w:w="310" w:type="pct"/>
            <w:vAlign w:val="center"/>
          </w:tcPr>
          <w:p w14:paraId="505C6030">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4F5CC2CB">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设备应具有对所设定的参数进行存储的能力，断电后再次上电启动时不应改变</w:t>
            </w:r>
            <w:r>
              <w:rPr>
                <w:rFonts w:hint="eastAsia" w:ascii="宋体" w:hAnsi="宋体" w:eastAsia="宋体" w:cs="宋体"/>
                <w:sz w:val="24"/>
                <w:szCs w:val="24"/>
                <w:lang w:eastAsia="zh-CN"/>
              </w:rPr>
              <w:t>。</w:t>
            </w:r>
          </w:p>
          <w:p w14:paraId="13053DC3">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42B64959">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2.12</w:t>
            </w:r>
          </w:p>
        </w:tc>
      </w:tr>
      <w:tr w14:paraId="325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vMerge w:val="continue"/>
            <w:vAlign w:val="center"/>
          </w:tcPr>
          <w:p w14:paraId="15EC5828">
            <w:pPr>
              <w:pStyle w:val="153"/>
              <w:rPr>
                <w:rFonts w:hint="eastAsia" w:ascii="宋体" w:hAnsi="宋体" w:eastAsia="宋体" w:cs="宋体"/>
                <w:color w:val="auto"/>
                <w:sz w:val="24"/>
                <w:szCs w:val="24"/>
              </w:rPr>
            </w:pPr>
          </w:p>
        </w:tc>
        <w:tc>
          <w:tcPr>
            <w:tcW w:w="445" w:type="pct"/>
            <w:vMerge w:val="continue"/>
            <w:vAlign w:val="center"/>
          </w:tcPr>
          <w:p w14:paraId="50265DC9">
            <w:pPr>
              <w:jc w:val="center"/>
              <w:rPr>
                <w:rFonts w:hint="eastAsia" w:ascii="宋体" w:hAnsi="宋体" w:eastAsia="宋体" w:cs="宋体"/>
                <w:color w:val="auto"/>
                <w:sz w:val="24"/>
                <w:szCs w:val="24"/>
              </w:rPr>
            </w:pPr>
          </w:p>
        </w:tc>
        <w:tc>
          <w:tcPr>
            <w:tcW w:w="310" w:type="pct"/>
            <w:vAlign w:val="center"/>
          </w:tcPr>
          <w:p w14:paraId="2E25A2A5">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34DF8517">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应对影响探测性能的装置和参数加以保护，避免非授权人员擅自改动</w:t>
            </w:r>
            <w:r>
              <w:rPr>
                <w:rFonts w:hint="eastAsia" w:ascii="宋体" w:hAnsi="宋体" w:eastAsia="宋体" w:cs="宋体"/>
                <w:sz w:val="24"/>
                <w:szCs w:val="24"/>
                <w:lang w:eastAsia="zh-CN"/>
              </w:rPr>
              <w:t>。</w:t>
            </w:r>
          </w:p>
          <w:p w14:paraId="4A304C58">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13B26409">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2.13</w:t>
            </w:r>
          </w:p>
        </w:tc>
      </w:tr>
      <w:tr w14:paraId="1677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continue"/>
            <w:vAlign w:val="center"/>
          </w:tcPr>
          <w:p w14:paraId="6437CB60">
            <w:pPr>
              <w:pStyle w:val="153"/>
              <w:rPr>
                <w:rFonts w:hint="eastAsia" w:ascii="宋体" w:hAnsi="宋体" w:eastAsia="宋体" w:cs="宋体"/>
                <w:color w:val="auto"/>
                <w:sz w:val="24"/>
                <w:szCs w:val="24"/>
              </w:rPr>
            </w:pPr>
          </w:p>
        </w:tc>
        <w:tc>
          <w:tcPr>
            <w:tcW w:w="445" w:type="pct"/>
            <w:vMerge w:val="continue"/>
            <w:vAlign w:val="center"/>
          </w:tcPr>
          <w:p w14:paraId="2B4A8712">
            <w:pPr>
              <w:jc w:val="center"/>
              <w:rPr>
                <w:rFonts w:hint="eastAsia" w:ascii="宋体" w:hAnsi="宋体" w:eastAsia="宋体" w:cs="宋体"/>
                <w:color w:val="auto"/>
                <w:sz w:val="24"/>
                <w:szCs w:val="24"/>
              </w:rPr>
            </w:pPr>
          </w:p>
        </w:tc>
        <w:tc>
          <w:tcPr>
            <w:tcW w:w="310" w:type="pct"/>
            <w:vAlign w:val="center"/>
          </w:tcPr>
          <w:p w14:paraId="68371D7E">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0178ECC6">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显示屏上应可实时显示设备的红外状态、网络连接状态、机箱与门板的连接状态、金属信号强度、系统时间</w:t>
            </w:r>
            <w:r>
              <w:rPr>
                <w:rFonts w:hint="eastAsia" w:ascii="宋体" w:hAnsi="宋体" w:eastAsia="宋体" w:cs="宋体"/>
                <w:sz w:val="24"/>
                <w:szCs w:val="24"/>
                <w:lang w:eastAsia="zh-CN"/>
              </w:rPr>
              <w:t>。</w:t>
            </w:r>
          </w:p>
          <w:p w14:paraId="566EEB9C">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6D5031E1">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2.14</w:t>
            </w:r>
          </w:p>
        </w:tc>
      </w:tr>
      <w:tr w14:paraId="38B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7" w:type="pct"/>
            <w:vMerge w:val="continue"/>
            <w:vAlign w:val="center"/>
          </w:tcPr>
          <w:p w14:paraId="183BE43D">
            <w:pPr>
              <w:pStyle w:val="153"/>
              <w:rPr>
                <w:rFonts w:hint="eastAsia" w:ascii="宋体" w:hAnsi="宋体" w:eastAsia="宋体" w:cs="宋体"/>
                <w:color w:val="auto"/>
                <w:sz w:val="24"/>
                <w:szCs w:val="24"/>
              </w:rPr>
            </w:pPr>
          </w:p>
        </w:tc>
        <w:tc>
          <w:tcPr>
            <w:tcW w:w="445" w:type="pct"/>
            <w:vMerge w:val="continue"/>
            <w:vAlign w:val="center"/>
          </w:tcPr>
          <w:p w14:paraId="007A82C1">
            <w:pPr>
              <w:jc w:val="center"/>
              <w:rPr>
                <w:rFonts w:hint="eastAsia" w:ascii="宋体" w:hAnsi="宋体" w:eastAsia="宋体" w:cs="宋体"/>
                <w:color w:val="auto"/>
                <w:sz w:val="24"/>
                <w:szCs w:val="24"/>
              </w:rPr>
            </w:pPr>
          </w:p>
        </w:tc>
        <w:tc>
          <w:tcPr>
            <w:tcW w:w="310" w:type="pct"/>
            <w:vAlign w:val="center"/>
          </w:tcPr>
          <w:p w14:paraId="4E16B67A">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41" w:type="pct"/>
            <w:vAlign w:val="center"/>
          </w:tcPr>
          <w:p w14:paraId="28245DD0">
            <w:pPr>
              <w:keepNext w:val="0"/>
              <w:keepLines w:val="0"/>
              <w:widowControl/>
              <w:suppressLineNumbers w:val="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设备应具备远程参数调整、远程诊断及报警相关数据存储功能；当远程控制因故中断时，金属门应能自动恢复本地控制。开机时应进行自检并显示自检结果</w:t>
            </w:r>
            <w:r>
              <w:rPr>
                <w:rFonts w:hint="eastAsia" w:ascii="宋体" w:hAnsi="宋体" w:eastAsia="宋体" w:cs="宋体"/>
                <w:sz w:val="24"/>
                <w:szCs w:val="24"/>
                <w:lang w:eastAsia="zh-CN"/>
              </w:rPr>
              <w:t>。</w:t>
            </w:r>
          </w:p>
          <w:p w14:paraId="42E7539D">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满足以上要求，提供</w:t>
            </w:r>
            <w:r>
              <w:rPr>
                <w:rFonts w:hint="eastAsia" w:ascii="宋体" w:hAnsi="宋体" w:eastAsia="宋体" w:cs="宋体"/>
                <w:sz w:val="24"/>
                <w:szCs w:val="24"/>
              </w:rPr>
              <w:t>检验报告</w:t>
            </w:r>
            <w:r>
              <w:rPr>
                <w:rFonts w:hint="eastAsia" w:ascii="宋体" w:hAnsi="宋体" w:eastAsia="宋体" w:cs="宋体"/>
                <w:sz w:val="24"/>
                <w:szCs w:val="24"/>
                <w:lang w:val="en-US" w:eastAsia="zh-CN"/>
              </w:rPr>
              <w:t>的得2分，提供产品彩页的得1分，否则不得分。</w:t>
            </w:r>
            <w:r>
              <w:rPr>
                <w:rFonts w:hint="eastAsia" w:ascii="宋体" w:hAnsi="宋体" w:eastAsia="宋体" w:cs="宋体"/>
                <w:sz w:val="24"/>
                <w:szCs w:val="24"/>
              </w:rPr>
              <w:t>（须提供国家认可的第三方检测机构出具的检验报告</w:t>
            </w:r>
            <w:r>
              <w:rPr>
                <w:rFonts w:hint="eastAsia" w:ascii="宋体" w:hAnsi="宋体" w:eastAsia="宋体" w:cs="宋体"/>
                <w:sz w:val="24"/>
                <w:szCs w:val="24"/>
                <w:lang w:val="en-US" w:eastAsia="zh-CN"/>
              </w:rPr>
              <w:t>或产品采购复印件并</w:t>
            </w:r>
            <w:r>
              <w:rPr>
                <w:rFonts w:hint="eastAsia" w:ascii="宋体" w:hAnsi="宋体" w:eastAsia="宋体" w:cs="宋体"/>
                <w:sz w:val="24"/>
                <w:szCs w:val="24"/>
              </w:rPr>
              <w:t>加盖公章）</w:t>
            </w:r>
          </w:p>
        </w:tc>
        <w:tc>
          <w:tcPr>
            <w:tcW w:w="405" w:type="pct"/>
            <w:vAlign w:val="center"/>
          </w:tcPr>
          <w:p w14:paraId="120650A7">
            <w:pPr>
              <w:snapToGrid w:val="0"/>
              <w:spacing w:line="24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2.15</w:t>
            </w:r>
          </w:p>
        </w:tc>
      </w:tr>
      <w:tr w14:paraId="56B9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pct"/>
            <w:gridSpan w:val="2"/>
            <w:vAlign w:val="center"/>
          </w:tcPr>
          <w:p w14:paraId="24838945">
            <w:pPr>
              <w:pStyle w:val="153"/>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10" w:type="pct"/>
            <w:tcBorders>
              <w:bottom w:val="single" w:color="auto" w:sz="4" w:space="0"/>
            </w:tcBorders>
            <w:vAlign w:val="center"/>
          </w:tcPr>
          <w:p w14:paraId="39A062E1">
            <w:pPr>
              <w:pStyle w:val="15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=SUM(ABOVE)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100</w:t>
            </w:r>
            <w:r>
              <w:rPr>
                <w:rFonts w:hint="eastAsia" w:ascii="宋体" w:hAnsi="宋体" w:eastAsia="宋体" w:cs="宋体"/>
                <w:color w:val="auto"/>
                <w:sz w:val="24"/>
                <w:szCs w:val="24"/>
              </w:rPr>
              <w:fldChar w:fldCharType="end"/>
            </w:r>
          </w:p>
        </w:tc>
        <w:tc>
          <w:tcPr>
            <w:tcW w:w="3441" w:type="pct"/>
            <w:tcBorders>
              <w:bottom w:val="single" w:color="auto" w:sz="4" w:space="0"/>
            </w:tcBorders>
            <w:vAlign w:val="center"/>
          </w:tcPr>
          <w:p w14:paraId="7FB7BCCC">
            <w:pPr>
              <w:pStyle w:val="153"/>
              <w:rPr>
                <w:rFonts w:hint="eastAsia" w:ascii="宋体" w:hAnsi="宋体" w:eastAsia="宋体" w:cs="宋体"/>
                <w:color w:val="auto"/>
                <w:sz w:val="24"/>
                <w:szCs w:val="24"/>
              </w:rPr>
            </w:pPr>
          </w:p>
        </w:tc>
        <w:tc>
          <w:tcPr>
            <w:tcW w:w="405" w:type="pct"/>
            <w:tcBorders>
              <w:bottom w:val="single" w:color="auto" w:sz="4" w:space="0"/>
            </w:tcBorders>
            <w:vAlign w:val="center"/>
          </w:tcPr>
          <w:p w14:paraId="67971B11">
            <w:pPr>
              <w:pStyle w:val="153"/>
              <w:rPr>
                <w:rFonts w:hint="eastAsia" w:ascii="宋体" w:hAnsi="宋体" w:eastAsia="宋体" w:cs="宋体"/>
                <w:color w:val="auto"/>
                <w:sz w:val="24"/>
                <w:szCs w:val="24"/>
              </w:rPr>
            </w:pPr>
          </w:p>
        </w:tc>
      </w:tr>
    </w:tbl>
    <w:p w14:paraId="6131126A">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5F8E699">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AA2A775">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624D65BF">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187CE4BE">
      <w:pPr>
        <w:widowControl/>
        <w:spacing w:line="52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05A5C988">
      <w:pPr>
        <w:spacing w:line="520" w:lineRule="exact"/>
        <w:ind w:firstLine="800" w:firstLineChars="200"/>
        <w:rPr>
          <w:rFonts w:ascii="Times New Roman" w:hAnsi="Times New Roman" w:eastAsia="方正小标宋简体"/>
          <w:color w:val="auto"/>
          <w:sz w:val="40"/>
          <w:szCs w:val="40"/>
          <w:highlight w:val="none"/>
        </w:rPr>
      </w:pPr>
    </w:p>
    <w:p w14:paraId="5487F555">
      <w:pPr>
        <w:spacing w:line="30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3074E4EB">
      <w:pPr>
        <w:spacing w:line="500" w:lineRule="exact"/>
        <w:ind w:firstLine="540"/>
        <w:jc w:val="center"/>
        <w:rPr>
          <w:rFonts w:ascii="Times New Roman" w:hAnsi="Times New Roman"/>
          <w:b/>
          <w:color w:val="auto"/>
          <w:kern w:val="0"/>
          <w:sz w:val="24"/>
          <w:szCs w:val="24"/>
          <w:highlight w:val="none"/>
        </w:rPr>
      </w:pPr>
    </w:p>
    <w:p w14:paraId="7D471012">
      <w:pPr>
        <w:spacing w:line="500" w:lineRule="exact"/>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0C2AB03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18478C5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4BE14FC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3DCE565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4A4B265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0C2AF1F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29030C0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45D385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417BE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15874D1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4192A7F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6CCC6C4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3802CF1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261B422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77A11676">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42E4B24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48A8C4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6A4FC53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E8E4E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1FC45F9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680104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77A2AAD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3245430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2DDD277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5E8AB9A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21FDFCD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7FE19C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7E4DEB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281A2D6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2F9CCB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7A29F2A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056479E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4C62E507">
      <w:pPr>
        <w:autoSpaceDE w:val="0"/>
        <w:autoSpaceDN w:val="0"/>
        <w:adjustRightInd w:val="0"/>
        <w:spacing w:line="440" w:lineRule="exact"/>
        <w:ind w:firstLine="480" w:firstLineChars="200"/>
        <w:rPr>
          <w:rFonts w:ascii="Times New Roman" w:hAnsi="Times New Roman"/>
          <w:color w:val="auto"/>
          <w:kern w:val="0"/>
          <w:sz w:val="24"/>
          <w:szCs w:val="24"/>
          <w:highlight w:val="none"/>
        </w:rPr>
      </w:pPr>
    </w:p>
    <w:p w14:paraId="101A5F9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7B82B7AF">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7B22871A">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1100B24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21A7581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2A31983B">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04B5C95">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6DDD158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DC00FD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7D4320F0">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1E99D8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56A1E689">
      <w:pPr>
        <w:widowControl/>
        <w:jc w:val="left"/>
        <w:rPr>
          <w:rFonts w:ascii="Times New Roman" w:hAnsi="Times New Roman"/>
          <w:b/>
          <w:color w:val="auto"/>
          <w:sz w:val="24"/>
          <w:szCs w:val="24"/>
          <w:highlight w:val="none"/>
        </w:rPr>
      </w:pPr>
    </w:p>
    <w:p w14:paraId="40611A27">
      <w:pPr>
        <w:adjustRightInd w:val="0"/>
        <w:snapToGrid w:val="0"/>
        <w:spacing w:line="52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531A6B5D">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6466E24E">
      <w:pPr>
        <w:adjustRightInd w:val="0"/>
        <w:snapToGrid w:val="0"/>
        <w:spacing w:line="520" w:lineRule="exact"/>
        <w:jc w:val="center"/>
        <w:outlineLvl w:val="0"/>
        <w:rPr>
          <w:rFonts w:ascii="Times New Roman" w:hAnsi="Times New Roman"/>
          <w:b/>
          <w:color w:val="auto"/>
          <w:sz w:val="18"/>
          <w:szCs w:val="18"/>
          <w:highlight w:val="none"/>
        </w:rPr>
      </w:pPr>
    </w:p>
    <w:p w14:paraId="1958E2E5">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487C544C">
      <w:pPr>
        <w:tabs>
          <w:tab w:val="left" w:pos="1260"/>
        </w:tabs>
        <w:jc w:val="center"/>
        <w:rPr>
          <w:rFonts w:ascii="Times New Roman" w:hAnsi="Times New Roman"/>
          <w:b/>
          <w:bCs/>
          <w:color w:val="auto"/>
          <w:spacing w:val="100"/>
          <w:w w:val="110"/>
          <w:sz w:val="36"/>
          <w:szCs w:val="36"/>
          <w:highlight w:val="none"/>
        </w:rPr>
      </w:pPr>
    </w:p>
    <w:p w14:paraId="1A9C344C">
      <w:pPr>
        <w:tabs>
          <w:tab w:val="left" w:pos="1260"/>
        </w:tabs>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5286F4A2">
      <w:pPr>
        <w:tabs>
          <w:tab w:val="left" w:pos="1260"/>
        </w:tabs>
        <w:jc w:val="center"/>
        <w:rPr>
          <w:rFonts w:ascii="Times New Roman" w:hAnsi="Times New Roman"/>
          <w:bCs/>
          <w:color w:val="auto"/>
          <w:spacing w:val="100"/>
          <w:w w:val="110"/>
          <w:sz w:val="52"/>
          <w:szCs w:val="52"/>
          <w:highlight w:val="none"/>
        </w:rPr>
      </w:pPr>
    </w:p>
    <w:p w14:paraId="31E08FCF">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3A424F6C">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0EAA9E35">
      <w:pPr>
        <w:jc w:val="center"/>
        <w:rPr>
          <w:rFonts w:ascii="Times New Roman" w:hAnsi="Times New Roman"/>
          <w:color w:val="auto"/>
          <w:sz w:val="44"/>
          <w:szCs w:val="21"/>
          <w:highlight w:val="none"/>
        </w:rPr>
      </w:pPr>
    </w:p>
    <w:p w14:paraId="33EE1A5E">
      <w:pPr>
        <w:spacing w:line="360" w:lineRule="auto"/>
        <w:ind w:firstLine="1120" w:firstLineChars="400"/>
        <w:rPr>
          <w:rFonts w:ascii="Times New Roman" w:hAnsi="Times New Roman" w:eastAsia="黑体"/>
          <w:color w:val="auto"/>
          <w:sz w:val="28"/>
          <w:szCs w:val="28"/>
          <w:highlight w:val="none"/>
        </w:rPr>
      </w:pPr>
    </w:p>
    <w:p w14:paraId="4028C802">
      <w:pPr>
        <w:spacing w:line="360" w:lineRule="auto"/>
        <w:ind w:firstLine="1120" w:firstLineChars="400"/>
        <w:rPr>
          <w:rFonts w:ascii="Times New Roman" w:hAnsi="Times New Roman" w:eastAsia="黑体"/>
          <w:color w:val="auto"/>
          <w:sz w:val="28"/>
          <w:szCs w:val="28"/>
          <w:highlight w:val="none"/>
        </w:rPr>
      </w:pPr>
    </w:p>
    <w:p w14:paraId="05354C05">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20A1D737">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7F8AC5BE">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CF99BB9">
      <w:pPr>
        <w:ind w:firstLine="840" w:firstLineChars="300"/>
        <w:rPr>
          <w:rFonts w:ascii="Times New Roman" w:hAnsi="Times New Roman" w:eastAsia="黑体"/>
          <w:color w:val="auto"/>
          <w:sz w:val="28"/>
          <w:szCs w:val="28"/>
          <w:highlight w:val="none"/>
        </w:rPr>
      </w:pPr>
    </w:p>
    <w:p w14:paraId="49F01378">
      <w:pPr>
        <w:ind w:firstLine="840" w:firstLineChars="300"/>
        <w:rPr>
          <w:rFonts w:ascii="Times New Roman" w:hAnsi="Times New Roman" w:eastAsia="黑体"/>
          <w:color w:val="auto"/>
          <w:sz w:val="28"/>
          <w:szCs w:val="28"/>
          <w:highlight w:val="none"/>
        </w:rPr>
      </w:pPr>
    </w:p>
    <w:p w14:paraId="59FEC1E4">
      <w:pPr>
        <w:ind w:firstLine="840" w:firstLineChars="300"/>
        <w:rPr>
          <w:rFonts w:ascii="Times New Roman" w:hAnsi="Times New Roman" w:eastAsia="黑体"/>
          <w:color w:val="auto"/>
          <w:sz w:val="28"/>
          <w:szCs w:val="28"/>
          <w:highlight w:val="none"/>
        </w:rPr>
      </w:pPr>
    </w:p>
    <w:p w14:paraId="624A7D3A">
      <w:pPr>
        <w:ind w:firstLine="840" w:firstLineChars="300"/>
        <w:rPr>
          <w:rFonts w:ascii="Times New Roman" w:hAnsi="Times New Roman" w:eastAsia="黑体"/>
          <w:color w:val="auto"/>
          <w:sz w:val="28"/>
          <w:szCs w:val="28"/>
          <w:highlight w:val="none"/>
        </w:rPr>
      </w:pPr>
    </w:p>
    <w:p w14:paraId="19A088CC">
      <w:pPr>
        <w:ind w:firstLine="840" w:firstLineChars="300"/>
        <w:rPr>
          <w:rFonts w:ascii="Times New Roman" w:hAnsi="Times New Roman" w:eastAsia="黑体"/>
          <w:color w:val="auto"/>
          <w:sz w:val="28"/>
          <w:szCs w:val="28"/>
          <w:highlight w:val="none"/>
        </w:rPr>
      </w:pPr>
    </w:p>
    <w:p w14:paraId="5D84F742">
      <w:pPr>
        <w:ind w:firstLine="840" w:firstLineChars="300"/>
        <w:rPr>
          <w:rFonts w:ascii="Times New Roman" w:hAnsi="Times New Roman" w:eastAsia="黑体"/>
          <w:color w:val="auto"/>
          <w:sz w:val="28"/>
          <w:szCs w:val="28"/>
          <w:highlight w:val="none"/>
        </w:rPr>
      </w:pPr>
    </w:p>
    <w:p w14:paraId="5E6B8B16">
      <w:pPr>
        <w:ind w:firstLine="840" w:firstLineChars="300"/>
        <w:rPr>
          <w:rFonts w:ascii="Times New Roman" w:hAnsi="Times New Roman" w:eastAsia="黑体"/>
          <w:color w:val="auto"/>
          <w:sz w:val="28"/>
          <w:szCs w:val="28"/>
          <w:highlight w:val="none"/>
        </w:rPr>
      </w:pPr>
    </w:p>
    <w:p w14:paraId="46F0B04D">
      <w:pPr>
        <w:ind w:firstLine="840" w:firstLineChars="300"/>
        <w:rPr>
          <w:rFonts w:ascii="Times New Roman" w:hAnsi="Times New Roman" w:eastAsia="黑体"/>
          <w:color w:val="auto"/>
          <w:sz w:val="28"/>
          <w:szCs w:val="28"/>
          <w:highlight w:val="none"/>
        </w:rPr>
      </w:pPr>
    </w:p>
    <w:p w14:paraId="4749F3AF">
      <w:pPr>
        <w:ind w:firstLine="840" w:firstLineChars="300"/>
        <w:rPr>
          <w:rFonts w:ascii="Times New Roman" w:hAnsi="Times New Roman" w:eastAsia="黑体"/>
          <w:color w:val="auto"/>
          <w:sz w:val="28"/>
          <w:szCs w:val="28"/>
          <w:highlight w:val="none"/>
        </w:rPr>
      </w:pPr>
    </w:p>
    <w:p w14:paraId="7A2A2BEB">
      <w:pPr>
        <w:ind w:firstLine="840" w:firstLineChars="300"/>
        <w:rPr>
          <w:rFonts w:ascii="Times New Roman" w:hAnsi="Times New Roman" w:eastAsia="黑体"/>
          <w:color w:val="auto"/>
          <w:sz w:val="28"/>
          <w:szCs w:val="28"/>
          <w:highlight w:val="none"/>
        </w:rPr>
      </w:pPr>
    </w:p>
    <w:p w14:paraId="06C30702">
      <w:pPr>
        <w:ind w:firstLine="840" w:firstLineChars="300"/>
        <w:rPr>
          <w:rFonts w:ascii="Times New Roman" w:hAnsi="Times New Roman" w:eastAsia="黑体"/>
          <w:color w:val="auto"/>
          <w:sz w:val="28"/>
          <w:szCs w:val="28"/>
          <w:highlight w:val="none"/>
        </w:rPr>
      </w:pPr>
    </w:p>
    <w:p w14:paraId="02316140">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003C08B0">
      <w:pPr>
        <w:spacing w:line="360" w:lineRule="auto"/>
        <w:jc w:val="center"/>
        <w:rPr>
          <w:rFonts w:ascii="Times New Roman" w:hAnsi="Times New Roman" w:eastAsia="黑体"/>
          <w:color w:val="auto"/>
          <w:sz w:val="28"/>
          <w:szCs w:val="28"/>
          <w:highlight w:val="none"/>
        </w:rPr>
      </w:pPr>
    </w:p>
    <w:p w14:paraId="20252357">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37D9F9B5">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558F4666">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10A7926">
      <w:pPr>
        <w:adjustRightInd w:val="0"/>
        <w:snapToGrid w:val="0"/>
        <w:spacing w:line="520" w:lineRule="exact"/>
        <w:jc w:val="center"/>
        <w:outlineLvl w:val="0"/>
        <w:rPr>
          <w:rFonts w:ascii="Times New Roman" w:hAnsi="Times New Roman"/>
          <w:b/>
          <w:color w:val="auto"/>
          <w:sz w:val="32"/>
          <w:szCs w:val="32"/>
          <w:highlight w:val="none"/>
        </w:rPr>
      </w:pPr>
    </w:p>
    <w:p w14:paraId="7DC60B41">
      <w:pPr>
        <w:adjustRightInd w:val="0"/>
        <w:snapToGrid w:val="0"/>
        <w:spacing w:line="520" w:lineRule="exact"/>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5337280B">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567EE89E">
      <w:pPr>
        <w:spacing w:line="520" w:lineRule="exact"/>
        <w:rPr>
          <w:rFonts w:ascii="Times New Roman" w:hAnsi="Times New Roman" w:eastAsia="仿宋_GB2312"/>
          <w:color w:val="auto"/>
          <w:sz w:val="24"/>
          <w:szCs w:val="24"/>
          <w:highlight w:val="none"/>
        </w:rPr>
      </w:pPr>
    </w:p>
    <w:p w14:paraId="33EE6B13">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336D428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5246A2B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8C719E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1E4744A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0C00DCC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3D03EF3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C4DFA7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5C2D8C4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ED30BA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4B75B02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235143C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6AF4FF69">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40162CD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476C6B76">
      <w:pPr>
        <w:pStyle w:val="19"/>
        <w:spacing w:line="37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2DC983EE">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5EB4EB2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7A7435A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0155F94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3A67334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2F8FB5C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3BCFFA0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829794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E5994A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4C280D7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230EE5E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0F26779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2ECD983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99612CA">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3E0D6DDD">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0D08F197">
      <w:pPr>
        <w:spacing w:line="520" w:lineRule="exact"/>
        <w:jc w:val="center"/>
        <w:rPr>
          <w:rFonts w:ascii="Times New Roman" w:hAnsi="Times New Roman" w:eastAsia="方正小标宋简体"/>
          <w:color w:val="auto"/>
          <w:sz w:val="40"/>
          <w:szCs w:val="40"/>
          <w:highlight w:val="none"/>
        </w:rPr>
      </w:pPr>
    </w:p>
    <w:p w14:paraId="71B5DA93">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485A5E5A">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10FF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7CBB96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07AB41E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5095D00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7C65D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637373B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7130AFA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0DE35B9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2D05E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F1094D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33402E84">
            <w:pPr>
              <w:adjustRightInd w:val="0"/>
              <w:snapToGrid w:val="0"/>
              <w:ind w:left="-88" w:leftChars="-42"/>
              <w:jc w:val="center"/>
              <w:rPr>
                <w:rFonts w:ascii="Times New Roman" w:hAnsi="Times New Roman"/>
                <w:color w:val="auto"/>
                <w:sz w:val="24"/>
                <w:highlight w:val="none"/>
              </w:rPr>
            </w:pPr>
          </w:p>
        </w:tc>
        <w:tc>
          <w:tcPr>
            <w:tcW w:w="1347" w:type="dxa"/>
            <w:vAlign w:val="center"/>
          </w:tcPr>
          <w:p w14:paraId="1CE4E290">
            <w:pPr>
              <w:adjustRightInd w:val="0"/>
              <w:snapToGrid w:val="0"/>
              <w:jc w:val="center"/>
              <w:rPr>
                <w:rFonts w:ascii="Times New Roman" w:hAnsi="Times New Roman"/>
                <w:color w:val="auto"/>
                <w:sz w:val="24"/>
                <w:highlight w:val="none"/>
              </w:rPr>
            </w:pPr>
          </w:p>
        </w:tc>
        <w:tc>
          <w:tcPr>
            <w:tcW w:w="877" w:type="dxa"/>
            <w:vAlign w:val="center"/>
          </w:tcPr>
          <w:p w14:paraId="5509C9C4">
            <w:pPr>
              <w:adjustRightInd w:val="0"/>
              <w:snapToGrid w:val="0"/>
              <w:jc w:val="center"/>
              <w:rPr>
                <w:rFonts w:ascii="Times New Roman" w:hAnsi="Times New Roman"/>
                <w:color w:val="auto"/>
                <w:sz w:val="24"/>
                <w:highlight w:val="none"/>
              </w:rPr>
            </w:pPr>
          </w:p>
        </w:tc>
        <w:tc>
          <w:tcPr>
            <w:tcW w:w="1801" w:type="dxa"/>
            <w:vAlign w:val="center"/>
          </w:tcPr>
          <w:p w14:paraId="00AECBFE">
            <w:pPr>
              <w:adjustRightInd w:val="0"/>
              <w:snapToGrid w:val="0"/>
              <w:jc w:val="center"/>
              <w:rPr>
                <w:rFonts w:ascii="Times New Roman" w:hAnsi="Times New Roman"/>
                <w:color w:val="auto"/>
                <w:sz w:val="24"/>
                <w:highlight w:val="none"/>
              </w:rPr>
            </w:pPr>
          </w:p>
        </w:tc>
        <w:tc>
          <w:tcPr>
            <w:tcW w:w="994" w:type="dxa"/>
            <w:vAlign w:val="center"/>
          </w:tcPr>
          <w:p w14:paraId="6C0B1B80">
            <w:pPr>
              <w:adjustRightInd w:val="0"/>
              <w:snapToGrid w:val="0"/>
              <w:jc w:val="center"/>
              <w:rPr>
                <w:rFonts w:ascii="Times New Roman" w:hAnsi="Times New Roman"/>
                <w:color w:val="auto"/>
                <w:sz w:val="24"/>
                <w:highlight w:val="none"/>
              </w:rPr>
            </w:pPr>
          </w:p>
        </w:tc>
        <w:tc>
          <w:tcPr>
            <w:tcW w:w="1237" w:type="dxa"/>
            <w:vAlign w:val="center"/>
          </w:tcPr>
          <w:p w14:paraId="7B2D1BE1">
            <w:pPr>
              <w:adjustRightInd w:val="0"/>
              <w:snapToGrid w:val="0"/>
              <w:jc w:val="center"/>
              <w:rPr>
                <w:rFonts w:ascii="Times New Roman" w:hAnsi="Times New Roman"/>
                <w:color w:val="auto"/>
                <w:sz w:val="24"/>
                <w:highlight w:val="none"/>
              </w:rPr>
            </w:pPr>
          </w:p>
        </w:tc>
      </w:tr>
      <w:tr w14:paraId="09459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32900E6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74B5F9F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7AC788C4">
            <w:pPr>
              <w:adjustRightInd w:val="0"/>
              <w:snapToGrid w:val="0"/>
              <w:jc w:val="center"/>
              <w:rPr>
                <w:rFonts w:ascii="Times New Roman" w:hAnsi="Times New Roman"/>
                <w:color w:val="auto"/>
                <w:sz w:val="24"/>
                <w:highlight w:val="none"/>
              </w:rPr>
            </w:pPr>
          </w:p>
        </w:tc>
        <w:tc>
          <w:tcPr>
            <w:tcW w:w="877" w:type="dxa"/>
            <w:vAlign w:val="center"/>
          </w:tcPr>
          <w:p w14:paraId="1DF4F94C">
            <w:pPr>
              <w:adjustRightInd w:val="0"/>
              <w:snapToGrid w:val="0"/>
              <w:jc w:val="center"/>
              <w:rPr>
                <w:rFonts w:ascii="Times New Roman" w:hAnsi="Times New Roman"/>
                <w:color w:val="auto"/>
                <w:sz w:val="24"/>
                <w:highlight w:val="none"/>
              </w:rPr>
            </w:pPr>
          </w:p>
        </w:tc>
        <w:tc>
          <w:tcPr>
            <w:tcW w:w="1801" w:type="dxa"/>
            <w:vAlign w:val="center"/>
          </w:tcPr>
          <w:p w14:paraId="2B3591B2">
            <w:pPr>
              <w:adjustRightInd w:val="0"/>
              <w:snapToGrid w:val="0"/>
              <w:jc w:val="center"/>
              <w:rPr>
                <w:rFonts w:ascii="Times New Roman" w:hAnsi="Times New Roman"/>
                <w:color w:val="auto"/>
                <w:sz w:val="24"/>
                <w:highlight w:val="none"/>
              </w:rPr>
            </w:pPr>
          </w:p>
        </w:tc>
        <w:tc>
          <w:tcPr>
            <w:tcW w:w="994" w:type="dxa"/>
            <w:vAlign w:val="center"/>
          </w:tcPr>
          <w:p w14:paraId="7BFB1FCA">
            <w:pPr>
              <w:adjustRightInd w:val="0"/>
              <w:snapToGrid w:val="0"/>
              <w:jc w:val="center"/>
              <w:rPr>
                <w:rFonts w:ascii="Times New Roman" w:hAnsi="Times New Roman"/>
                <w:color w:val="auto"/>
                <w:sz w:val="24"/>
                <w:highlight w:val="none"/>
              </w:rPr>
            </w:pPr>
          </w:p>
        </w:tc>
        <w:tc>
          <w:tcPr>
            <w:tcW w:w="1237" w:type="dxa"/>
            <w:vAlign w:val="center"/>
          </w:tcPr>
          <w:p w14:paraId="63C1CDE4">
            <w:pPr>
              <w:adjustRightInd w:val="0"/>
              <w:snapToGrid w:val="0"/>
              <w:jc w:val="center"/>
              <w:rPr>
                <w:rFonts w:ascii="Times New Roman" w:hAnsi="Times New Roman"/>
                <w:color w:val="auto"/>
                <w:sz w:val="24"/>
                <w:highlight w:val="none"/>
              </w:rPr>
            </w:pPr>
          </w:p>
        </w:tc>
      </w:tr>
      <w:tr w14:paraId="1930A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2936A8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600ECE66">
            <w:pPr>
              <w:adjustRightInd w:val="0"/>
              <w:snapToGrid w:val="0"/>
              <w:ind w:left="-88" w:leftChars="-42"/>
              <w:jc w:val="center"/>
              <w:rPr>
                <w:rFonts w:ascii="Times New Roman" w:hAnsi="Times New Roman"/>
                <w:color w:val="auto"/>
                <w:sz w:val="24"/>
                <w:highlight w:val="none"/>
              </w:rPr>
            </w:pPr>
          </w:p>
        </w:tc>
        <w:tc>
          <w:tcPr>
            <w:tcW w:w="1347" w:type="dxa"/>
            <w:vAlign w:val="center"/>
          </w:tcPr>
          <w:p w14:paraId="5B54E7C1">
            <w:pPr>
              <w:adjustRightInd w:val="0"/>
              <w:snapToGrid w:val="0"/>
              <w:jc w:val="center"/>
              <w:rPr>
                <w:rFonts w:ascii="Times New Roman" w:hAnsi="Times New Roman"/>
                <w:color w:val="auto"/>
                <w:sz w:val="24"/>
                <w:highlight w:val="none"/>
              </w:rPr>
            </w:pPr>
          </w:p>
        </w:tc>
        <w:tc>
          <w:tcPr>
            <w:tcW w:w="877" w:type="dxa"/>
            <w:vAlign w:val="center"/>
          </w:tcPr>
          <w:p w14:paraId="64A4DD81">
            <w:pPr>
              <w:adjustRightInd w:val="0"/>
              <w:snapToGrid w:val="0"/>
              <w:jc w:val="center"/>
              <w:rPr>
                <w:rFonts w:ascii="Times New Roman" w:hAnsi="Times New Roman"/>
                <w:color w:val="auto"/>
                <w:sz w:val="24"/>
                <w:highlight w:val="none"/>
              </w:rPr>
            </w:pPr>
          </w:p>
        </w:tc>
        <w:tc>
          <w:tcPr>
            <w:tcW w:w="1801" w:type="dxa"/>
            <w:vAlign w:val="center"/>
          </w:tcPr>
          <w:p w14:paraId="1E99EAD1">
            <w:pPr>
              <w:adjustRightInd w:val="0"/>
              <w:snapToGrid w:val="0"/>
              <w:jc w:val="center"/>
              <w:rPr>
                <w:rFonts w:ascii="Times New Roman" w:hAnsi="Times New Roman"/>
                <w:color w:val="auto"/>
                <w:sz w:val="24"/>
                <w:highlight w:val="none"/>
              </w:rPr>
            </w:pPr>
          </w:p>
        </w:tc>
        <w:tc>
          <w:tcPr>
            <w:tcW w:w="994" w:type="dxa"/>
            <w:vAlign w:val="center"/>
          </w:tcPr>
          <w:p w14:paraId="040E7057">
            <w:pPr>
              <w:adjustRightInd w:val="0"/>
              <w:snapToGrid w:val="0"/>
              <w:jc w:val="center"/>
              <w:rPr>
                <w:rFonts w:ascii="Times New Roman" w:hAnsi="Times New Roman"/>
                <w:color w:val="auto"/>
                <w:sz w:val="24"/>
                <w:highlight w:val="none"/>
              </w:rPr>
            </w:pPr>
          </w:p>
        </w:tc>
        <w:tc>
          <w:tcPr>
            <w:tcW w:w="1237" w:type="dxa"/>
            <w:vAlign w:val="center"/>
          </w:tcPr>
          <w:p w14:paraId="29492CF3">
            <w:pPr>
              <w:adjustRightInd w:val="0"/>
              <w:snapToGrid w:val="0"/>
              <w:jc w:val="center"/>
              <w:rPr>
                <w:rFonts w:ascii="Times New Roman" w:hAnsi="Times New Roman"/>
                <w:color w:val="auto"/>
                <w:sz w:val="24"/>
                <w:highlight w:val="none"/>
              </w:rPr>
            </w:pPr>
          </w:p>
        </w:tc>
      </w:tr>
      <w:tr w14:paraId="2F0FE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CDD8BD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56538740">
            <w:pPr>
              <w:adjustRightInd w:val="0"/>
              <w:snapToGrid w:val="0"/>
              <w:ind w:left="-88" w:leftChars="-42"/>
              <w:jc w:val="center"/>
              <w:rPr>
                <w:rFonts w:ascii="Times New Roman" w:hAnsi="Times New Roman"/>
                <w:color w:val="auto"/>
                <w:sz w:val="24"/>
                <w:highlight w:val="none"/>
              </w:rPr>
            </w:pPr>
          </w:p>
        </w:tc>
        <w:tc>
          <w:tcPr>
            <w:tcW w:w="1347" w:type="dxa"/>
            <w:vAlign w:val="center"/>
          </w:tcPr>
          <w:p w14:paraId="7B2340B2">
            <w:pPr>
              <w:adjustRightInd w:val="0"/>
              <w:snapToGrid w:val="0"/>
              <w:jc w:val="center"/>
              <w:rPr>
                <w:rFonts w:ascii="Times New Roman" w:hAnsi="Times New Roman"/>
                <w:color w:val="auto"/>
                <w:sz w:val="24"/>
                <w:highlight w:val="none"/>
              </w:rPr>
            </w:pPr>
          </w:p>
        </w:tc>
        <w:tc>
          <w:tcPr>
            <w:tcW w:w="877" w:type="dxa"/>
            <w:vAlign w:val="center"/>
          </w:tcPr>
          <w:p w14:paraId="3DE60C1D">
            <w:pPr>
              <w:adjustRightInd w:val="0"/>
              <w:snapToGrid w:val="0"/>
              <w:jc w:val="center"/>
              <w:rPr>
                <w:rFonts w:ascii="Times New Roman" w:hAnsi="Times New Roman"/>
                <w:color w:val="auto"/>
                <w:sz w:val="24"/>
                <w:highlight w:val="none"/>
              </w:rPr>
            </w:pPr>
          </w:p>
        </w:tc>
        <w:tc>
          <w:tcPr>
            <w:tcW w:w="1801" w:type="dxa"/>
            <w:vAlign w:val="center"/>
          </w:tcPr>
          <w:p w14:paraId="6228C4E5">
            <w:pPr>
              <w:adjustRightInd w:val="0"/>
              <w:snapToGrid w:val="0"/>
              <w:jc w:val="center"/>
              <w:rPr>
                <w:rFonts w:ascii="Times New Roman" w:hAnsi="Times New Roman"/>
                <w:color w:val="auto"/>
                <w:sz w:val="24"/>
                <w:highlight w:val="none"/>
              </w:rPr>
            </w:pPr>
          </w:p>
        </w:tc>
        <w:tc>
          <w:tcPr>
            <w:tcW w:w="994" w:type="dxa"/>
            <w:vAlign w:val="center"/>
          </w:tcPr>
          <w:p w14:paraId="7BF0A16D">
            <w:pPr>
              <w:adjustRightInd w:val="0"/>
              <w:snapToGrid w:val="0"/>
              <w:jc w:val="center"/>
              <w:rPr>
                <w:rFonts w:ascii="Times New Roman" w:hAnsi="Times New Roman"/>
                <w:color w:val="auto"/>
                <w:sz w:val="24"/>
                <w:highlight w:val="none"/>
              </w:rPr>
            </w:pPr>
          </w:p>
        </w:tc>
        <w:tc>
          <w:tcPr>
            <w:tcW w:w="1237" w:type="dxa"/>
            <w:vAlign w:val="center"/>
          </w:tcPr>
          <w:p w14:paraId="6432F717">
            <w:pPr>
              <w:adjustRightInd w:val="0"/>
              <w:snapToGrid w:val="0"/>
              <w:jc w:val="center"/>
              <w:rPr>
                <w:rFonts w:ascii="Times New Roman" w:hAnsi="Times New Roman"/>
                <w:color w:val="auto"/>
                <w:sz w:val="24"/>
                <w:highlight w:val="none"/>
              </w:rPr>
            </w:pPr>
          </w:p>
        </w:tc>
      </w:tr>
      <w:tr w14:paraId="16C5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CA52AE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7DEE718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338A96B">
            <w:pPr>
              <w:adjustRightInd w:val="0"/>
              <w:snapToGrid w:val="0"/>
              <w:jc w:val="center"/>
              <w:rPr>
                <w:rFonts w:ascii="Times New Roman" w:hAnsi="Times New Roman"/>
                <w:color w:val="auto"/>
                <w:sz w:val="24"/>
                <w:highlight w:val="none"/>
              </w:rPr>
            </w:pPr>
          </w:p>
        </w:tc>
        <w:tc>
          <w:tcPr>
            <w:tcW w:w="877" w:type="dxa"/>
            <w:vAlign w:val="center"/>
          </w:tcPr>
          <w:p w14:paraId="7BA07F8A">
            <w:pPr>
              <w:adjustRightInd w:val="0"/>
              <w:snapToGrid w:val="0"/>
              <w:jc w:val="center"/>
              <w:rPr>
                <w:rFonts w:ascii="Times New Roman" w:hAnsi="Times New Roman"/>
                <w:color w:val="auto"/>
                <w:sz w:val="24"/>
                <w:highlight w:val="none"/>
              </w:rPr>
            </w:pPr>
          </w:p>
        </w:tc>
        <w:tc>
          <w:tcPr>
            <w:tcW w:w="1801" w:type="dxa"/>
            <w:vAlign w:val="center"/>
          </w:tcPr>
          <w:p w14:paraId="0E029E91">
            <w:pPr>
              <w:adjustRightInd w:val="0"/>
              <w:snapToGrid w:val="0"/>
              <w:jc w:val="center"/>
              <w:rPr>
                <w:rFonts w:ascii="Times New Roman" w:hAnsi="Times New Roman"/>
                <w:color w:val="auto"/>
                <w:sz w:val="24"/>
                <w:highlight w:val="none"/>
              </w:rPr>
            </w:pPr>
          </w:p>
        </w:tc>
        <w:tc>
          <w:tcPr>
            <w:tcW w:w="994" w:type="dxa"/>
            <w:vAlign w:val="center"/>
          </w:tcPr>
          <w:p w14:paraId="12672234">
            <w:pPr>
              <w:adjustRightInd w:val="0"/>
              <w:snapToGrid w:val="0"/>
              <w:jc w:val="center"/>
              <w:rPr>
                <w:rFonts w:ascii="Times New Roman" w:hAnsi="Times New Roman"/>
                <w:color w:val="auto"/>
                <w:sz w:val="24"/>
                <w:highlight w:val="none"/>
              </w:rPr>
            </w:pPr>
          </w:p>
        </w:tc>
        <w:tc>
          <w:tcPr>
            <w:tcW w:w="1237" w:type="dxa"/>
            <w:vAlign w:val="center"/>
          </w:tcPr>
          <w:p w14:paraId="64CC887F">
            <w:pPr>
              <w:adjustRightInd w:val="0"/>
              <w:snapToGrid w:val="0"/>
              <w:jc w:val="center"/>
              <w:rPr>
                <w:rFonts w:ascii="Times New Roman" w:hAnsi="Times New Roman"/>
                <w:color w:val="auto"/>
                <w:sz w:val="24"/>
                <w:highlight w:val="none"/>
              </w:rPr>
            </w:pPr>
          </w:p>
        </w:tc>
      </w:tr>
      <w:tr w14:paraId="0925D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5D35B8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56458EF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1190B7B6">
            <w:pPr>
              <w:adjustRightInd w:val="0"/>
              <w:snapToGrid w:val="0"/>
              <w:jc w:val="center"/>
              <w:rPr>
                <w:rFonts w:ascii="Times New Roman" w:hAnsi="Times New Roman"/>
                <w:color w:val="auto"/>
                <w:sz w:val="24"/>
                <w:highlight w:val="none"/>
              </w:rPr>
            </w:pPr>
          </w:p>
        </w:tc>
        <w:tc>
          <w:tcPr>
            <w:tcW w:w="877" w:type="dxa"/>
            <w:vAlign w:val="center"/>
          </w:tcPr>
          <w:p w14:paraId="08184F1B">
            <w:pPr>
              <w:adjustRightInd w:val="0"/>
              <w:snapToGrid w:val="0"/>
              <w:jc w:val="center"/>
              <w:rPr>
                <w:rFonts w:ascii="Times New Roman" w:hAnsi="Times New Roman"/>
                <w:color w:val="auto"/>
                <w:sz w:val="24"/>
                <w:highlight w:val="none"/>
              </w:rPr>
            </w:pPr>
          </w:p>
        </w:tc>
        <w:tc>
          <w:tcPr>
            <w:tcW w:w="1801" w:type="dxa"/>
            <w:vAlign w:val="center"/>
          </w:tcPr>
          <w:p w14:paraId="25E4A651">
            <w:pPr>
              <w:adjustRightInd w:val="0"/>
              <w:snapToGrid w:val="0"/>
              <w:jc w:val="center"/>
              <w:rPr>
                <w:rFonts w:ascii="Times New Roman" w:hAnsi="Times New Roman"/>
                <w:color w:val="auto"/>
                <w:sz w:val="24"/>
                <w:highlight w:val="none"/>
              </w:rPr>
            </w:pPr>
          </w:p>
        </w:tc>
        <w:tc>
          <w:tcPr>
            <w:tcW w:w="994" w:type="dxa"/>
            <w:vAlign w:val="center"/>
          </w:tcPr>
          <w:p w14:paraId="079BDDE5">
            <w:pPr>
              <w:adjustRightInd w:val="0"/>
              <w:snapToGrid w:val="0"/>
              <w:jc w:val="center"/>
              <w:rPr>
                <w:rFonts w:ascii="Times New Roman" w:hAnsi="Times New Roman"/>
                <w:color w:val="auto"/>
                <w:sz w:val="24"/>
                <w:highlight w:val="none"/>
              </w:rPr>
            </w:pPr>
          </w:p>
        </w:tc>
        <w:tc>
          <w:tcPr>
            <w:tcW w:w="1237" w:type="dxa"/>
            <w:vAlign w:val="center"/>
          </w:tcPr>
          <w:p w14:paraId="508D78DA">
            <w:pPr>
              <w:adjustRightInd w:val="0"/>
              <w:snapToGrid w:val="0"/>
              <w:jc w:val="center"/>
              <w:rPr>
                <w:rFonts w:ascii="Times New Roman" w:hAnsi="Times New Roman"/>
                <w:color w:val="auto"/>
                <w:sz w:val="24"/>
                <w:highlight w:val="none"/>
              </w:rPr>
            </w:pPr>
          </w:p>
        </w:tc>
      </w:tr>
      <w:tr w14:paraId="18195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5CB9A913">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DDD6B50">
            <w:pPr>
              <w:adjustRightInd w:val="0"/>
              <w:snapToGrid w:val="0"/>
              <w:jc w:val="center"/>
              <w:rPr>
                <w:rFonts w:ascii="Times New Roman" w:hAnsi="Times New Roman"/>
                <w:color w:val="auto"/>
                <w:sz w:val="24"/>
                <w:highlight w:val="none"/>
              </w:rPr>
            </w:pPr>
          </w:p>
        </w:tc>
      </w:tr>
    </w:tbl>
    <w:p w14:paraId="2742AF6E">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6EC6CB21">
      <w:pPr>
        <w:spacing w:line="500" w:lineRule="exact"/>
        <w:rPr>
          <w:rFonts w:ascii="Times New Roman" w:hAnsi="Times New Roman"/>
          <w:color w:val="auto"/>
          <w:sz w:val="24"/>
          <w:szCs w:val="24"/>
          <w:highlight w:val="none"/>
        </w:rPr>
      </w:pPr>
    </w:p>
    <w:p w14:paraId="2F27DC0B">
      <w:pPr>
        <w:spacing w:line="500" w:lineRule="exact"/>
        <w:rPr>
          <w:rFonts w:ascii="Times New Roman" w:hAnsi="Times New Roman"/>
          <w:color w:val="auto"/>
          <w:sz w:val="24"/>
          <w:szCs w:val="24"/>
          <w:highlight w:val="none"/>
        </w:rPr>
      </w:pPr>
    </w:p>
    <w:p w14:paraId="17564906">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2F0C496">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DE02F04">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1F76AEB1">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7C46A139">
      <w:pPr>
        <w:spacing w:line="520" w:lineRule="exact"/>
        <w:rPr>
          <w:rFonts w:ascii="Times New Roman" w:hAnsi="Times New Roman"/>
          <w:color w:val="auto"/>
          <w:sz w:val="24"/>
          <w:highlight w:val="none"/>
        </w:rPr>
      </w:pPr>
    </w:p>
    <w:p w14:paraId="143D8FF6">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2F040850">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59275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63854F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411949B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49F9AC7C">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52DF3A1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42DBD5B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B62C47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2BA91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798DE5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0B696205">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3910D12">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105972F6">
            <w:pPr>
              <w:adjustRightInd w:val="0"/>
              <w:snapToGrid w:val="0"/>
              <w:jc w:val="center"/>
              <w:rPr>
                <w:rFonts w:ascii="Times New Roman" w:hAnsi="Times New Roman"/>
                <w:color w:val="auto"/>
                <w:sz w:val="24"/>
                <w:highlight w:val="none"/>
              </w:rPr>
            </w:pPr>
          </w:p>
        </w:tc>
        <w:tc>
          <w:tcPr>
            <w:tcW w:w="1731" w:type="dxa"/>
            <w:vAlign w:val="center"/>
          </w:tcPr>
          <w:p w14:paraId="687AF9FE">
            <w:pPr>
              <w:adjustRightInd w:val="0"/>
              <w:snapToGrid w:val="0"/>
              <w:jc w:val="center"/>
              <w:rPr>
                <w:rFonts w:ascii="Times New Roman" w:hAnsi="Times New Roman"/>
                <w:color w:val="auto"/>
                <w:sz w:val="24"/>
                <w:highlight w:val="none"/>
              </w:rPr>
            </w:pPr>
          </w:p>
        </w:tc>
        <w:tc>
          <w:tcPr>
            <w:tcW w:w="1154" w:type="dxa"/>
            <w:vAlign w:val="center"/>
          </w:tcPr>
          <w:p w14:paraId="4F584F17">
            <w:pPr>
              <w:adjustRightInd w:val="0"/>
              <w:snapToGrid w:val="0"/>
              <w:jc w:val="center"/>
              <w:rPr>
                <w:rFonts w:ascii="Times New Roman" w:hAnsi="Times New Roman"/>
                <w:color w:val="auto"/>
                <w:sz w:val="24"/>
                <w:highlight w:val="none"/>
              </w:rPr>
            </w:pPr>
          </w:p>
        </w:tc>
      </w:tr>
      <w:tr w14:paraId="4DB13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C1EE62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6241593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295FF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F008F54">
            <w:pPr>
              <w:adjustRightInd w:val="0"/>
              <w:snapToGrid w:val="0"/>
              <w:jc w:val="center"/>
              <w:rPr>
                <w:rFonts w:ascii="Times New Roman" w:hAnsi="Times New Roman"/>
                <w:color w:val="auto"/>
                <w:sz w:val="24"/>
                <w:highlight w:val="none"/>
              </w:rPr>
            </w:pPr>
          </w:p>
        </w:tc>
        <w:tc>
          <w:tcPr>
            <w:tcW w:w="1731" w:type="dxa"/>
            <w:vAlign w:val="center"/>
          </w:tcPr>
          <w:p w14:paraId="2D9A1065">
            <w:pPr>
              <w:adjustRightInd w:val="0"/>
              <w:snapToGrid w:val="0"/>
              <w:jc w:val="center"/>
              <w:rPr>
                <w:rFonts w:ascii="Times New Roman" w:hAnsi="Times New Roman"/>
                <w:color w:val="auto"/>
                <w:sz w:val="24"/>
                <w:highlight w:val="none"/>
              </w:rPr>
            </w:pPr>
          </w:p>
        </w:tc>
        <w:tc>
          <w:tcPr>
            <w:tcW w:w="1154" w:type="dxa"/>
            <w:vAlign w:val="center"/>
          </w:tcPr>
          <w:p w14:paraId="72B2B077">
            <w:pPr>
              <w:adjustRightInd w:val="0"/>
              <w:snapToGrid w:val="0"/>
              <w:jc w:val="center"/>
              <w:rPr>
                <w:rFonts w:ascii="Times New Roman" w:hAnsi="Times New Roman"/>
                <w:color w:val="auto"/>
                <w:sz w:val="24"/>
                <w:highlight w:val="none"/>
              </w:rPr>
            </w:pPr>
          </w:p>
        </w:tc>
      </w:tr>
      <w:tr w14:paraId="2EAC2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C4F710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0E19FDE6">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8BDED01">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AEB57CA">
            <w:pPr>
              <w:adjustRightInd w:val="0"/>
              <w:snapToGrid w:val="0"/>
              <w:jc w:val="center"/>
              <w:rPr>
                <w:rFonts w:ascii="Times New Roman" w:hAnsi="Times New Roman"/>
                <w:color w:val="auto"/>
                <w:sz w:val="24"/>
                <w:highlight w:val="none"/>
              </w:rPr>
            </w:pPr>
          </w:p>
        </w:tc>
        <w:tc>
          <w:tcPr>
            <w:tcW w:w="1731" w:type="dxa"/>
            <w:vAlign w:val="center"/>
          </w:tcPr>
          <w:p w14:paraId="443EB93F">
            <w:pPr>
              <w:adjustRightInd w:val="0"/>
              <w:snapToGrid w:val="0"/>
              <w:jc w:val="center"/>
              <w:rPr>
                <w:rFonts w:ascii="Times New Roman" w:hAnsi="Times New Roman"/>
                <w:color w:val="auto"/>
                <w:sz w:val="24"/>
                <w:highlight w:val="none"/>
              </w:rPr>
            </w:pPr>
          </w:p>
        </w:tc>
        <w:tc>
          <w:tcPr>
            <w:tcW w:w="1154" w:type="dxa"/>
            <w:vAlign w:val="center"/>
          </w:tcPr>
          <w:p w14:paraId="70F8FF0D">
            <w:pPr>
              <w:adjustRightInd w:val="0"/>
              <w:snapToGrid w:val="0"/>
              <w:jc w:val="center"/>
              <w:rPr>
                <w:rFonts w:ascii="Times New Roman" w:hAnsi="Times New Roman"/>
                <w:color w:val="auto"/>
                <w:sz w:val="24"/>
                <w:highlight w:val="none"/>
              </w:rPr>
            </w:pPr>
          </w:p>
        </w:tc>
      </w:tr>
      <w:tr w14:paraId="40BE3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E5473B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49D4847">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5C94AD8">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F46879F">
            <w:pPr>
              <w:adjustRightInd w:val="0"/>
              <w:snapToGrid w:val="0"/>
              <w:jc w:val="center"/>
              <w:rPr>
                <w:rFonts w:ascii="Times New Roman" w:hAnsi="Times New Roman"/>
                <w:color w:val="auto"/>
                <w:sz w:val="24"/>
                <w:highlight w:val="none"/>
              </w:rPr>
            </w:pPr>
          </w:p>
        </w:tc>
        <w:tc>
          <w:tcPr>
            <w:tcW w:w="1731" w:type="dxa"/>
            <w:vAlign w:val="center"/>
          </w:tcPr>
          <w:p w14:paraId="3F966C83">
            <w:pPr>
              <w:adjustRightInd w:val="0"/>
              <w:snapToGrid w:val="0"/>
              <w:jc w:val="center"/>
              <w:rPr>
                <w:rFonts w:ascii="Times New Roman" w:hAnsi="Times New Roman"/>
                <w:color w:val="auto"/>
                <w:sz w:val="24"/>
                <w:highlight w:val="none"/>
              </w:rPr>
            </w:pPr>
          </w:p>
        </w:tc>
        <w:tc>
          <w:tcPr>
            <w:tcW w:w="1154" w:type="dxa"/>
            <w:vAlign w:val="center"/>
          </w:tcPr>
          <w:p w14:paraId="5295127A">
            <w:pPr>
              <w:adjustRightInd w:val="0"/>
              <w:snapToGrid w:val="0"/>
              <w:jc w:val="center"/>
              <w:rPr>
                <w:rFonts w:ascii="Times New Roman" w:hAnsi="Times New Roman"/>
                <w:color w:val="auto"/>
                <w:sz w:val="24"/>
                <w:highlight w:val="none"/>
              </w:rPr>
            </w:pPr>
          </w:p>
        </w:tc>
      </w:tr>
      <w:tr w14:paraId="7945E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CE80CC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4349D51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888C8D">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9F6354E">
            <w:pPr>
              <w:adjustRightInd w:val="0"/>
              <w:snapToGrid w:val="0"/>
              <w:jc w:val="center"/>
              <w:rPr>
                <w:rFonts w:ascii="Times New Roman" w:hAnsi="Times New Roman"/>
                <w:color w:val="auto"/>
                <w:sz w:val="24"/>
                <w:highlight w:val="none"/>
              </w:rPr>
            </w:pPr>
          </w:p>
        </w:tc>
        <w:tc>
          <w:tcPr>
            <w:tcW w:w="1731" w:type="dxa"/>
            <w:vAlign w:val="center"/>
          </w:tcPr>
          <w:p w14:paraId="70C134F3">
            <w:pPr>
              <w:adjustRightInd w:val="0"/>
              <w:snapToGrid w:val="0"/>
              <w:jc w:val="center"/>
              <w:rPr>
                <w:rFonts w:ascii="Times New Roman" w:hAnsi="Times New Roman"/>
                <w:color w:val="auto"/>
                <w:sz w:val="24"/>
                <w:highlight w:val="none"/>
              </w:rPr>
            </w:pPr>
          </w:p>
        </w:tc>
        <w:tc>
          <w:tcPr>
            <w:tcW w:w="1154" w:type="dxa"/>
            <w:vAlign w:val="center"/>
          </w:tcPr>
          <w:p w14:paraId="3DE919A2">
            <w:pPr>
              <w:adjustRightInd w:val="0"/>
              <w:snapToGrid w:val="0"/>
              <w:jc w:val="center"/>
              <w:rPr>
                <w:rFonts w:ascii="Times New Roman" w:hAnsi="Times New Roman"/>
                <w:color w:val="auto"/>
                <w:sz w:val="24"/>
                <w:highlight w:val="none"/>
              </w:rPr>
            </w:pPr>
          </w:p>
        </w:tc>
      </w:tr>
      <w:tr w14:paraId="786AC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1893F5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11E6202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0E042FB">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C7B216B">
            <w:pPr>
              <w:adjustRightInd w:val="0"/>
              <w:snapToGrid w:val="0"/>
              <w:jc w:val="center"/>
              <w:rPr>
                <w:rFonts w:ascii="Times New Roman" w:hAnsi="Times New Roman"/>
                <w:color w:val="auto"/>
                <w:sz w:val="24"/>
                <w:highlight w:val="none"/>
              </w:rPr>
            </w:pPr>
          </w:p>
        </w:tc>
        <w:tc>
          <w:tcPr>
            <w:tcW w:w="1731" w:type="dxa"/>
            <w:vAlign w:val="center"/>
          </w:tcPr>
          <w:p w14:paraId="65DC812C">
            <w:pPr>
              <w:adjustRightInd w:val="0"/>
              <w:snapToGrid w:val="0"/>
              <w:jc w:val="center"/>
              <w:rPr>
                <w:rFonts w:ascii="Times New Roman" w:hAnsi="Times New Roman"/>
                <w:color w:val="auto"/>
                <w:sz w:val="24"/>
                <w:highlight w:val="none"/>
              </w:rPr>
            </w:pPr>
          </w:p>
        </w:tc>
        <w:tc>
          <w:tcPr>
            <w:tcW w:w="1154" w:type="dxa"/>
            <w:vAlign w:val="center"/>
          </w:tcPr>
          <w:p w14:paraId="56BA24AE">
            <w:pPr>
              <w:adjustRightInd w:val="0"/>
              <w:snapToGrid w:val="0"/>
              <w:jc w:val="center"/>
              <w:rPr>
                <w:rFonts w:ascii="Times New Roman" w:hAnsi="Times New Roman"/>
                <w:color w:val="auto"/>
                <w:sz w:val="24"/>
                <w:highlight w:val="none"/>
              </w:rPr>
            </w:pPr>
          </w:p>
        </w:tc>
      </w:tr>
      <w:tr w14:paraId="39971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D3F2F3F">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772B7F11">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208D0BA">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758A678">
            <w:pPr>
              <w:adjustRightInd w:val="0"/>
              <w:snapToGrid w:val="0"/>
              <w:jc w:val="center"/>
              <w:rPr>
                <w:rFonts w:ascii="Times New Roman" w:hAnsi="Times New Roman"/>
                <w:color w:val="auto"/>
                <w:sz w:val="24"/>
                <w:highlight w:val="none"/>
              </w:rPr>
            </w:pPr>
          </w:p>
        </w:tc>
        <w:tc>
          <w:tcPr>
            <w:tcW w:w="1731" w:type="dxa"/>
            <w:vAlign w:val="center"/>
          </w:tcPr>
          <w:p w14:paraId="512DDCC3">
            <w:pPr>
              <w:adjustRightInd w:val="0"/>
              <w:snapToGrid w:val="0"/>
              <w:jc w:val="center"/>
              <w:rPr>
                <w:rFonts w:ascii="Times New Roman" w:hAnsi="Times New Roman"/>
                <w:color w:val="auto"/>
                <w:sz w:val="24"/>
                <w:highlight w:val="none"/>
              </w:rPr>
            </w:pPr>
          </w:p>
        </w:tc>
        <w:tc>
          <w:tcPr>
            <w:tcW w:w="1154" w:type="dxa"/>
            <w:vAlign w:val="center"/>
          </w:tcPr>
          <w:p w14:paraId="19D82681">
            <w:pPr>
              <w:adjustRightInd w:val="0"/>
              <w:snapToGrid w:val="0"/>
              <w:jc w:val="center"/>
              <w:rPr>
                <w:rFonts w:ascii="Times New Roman" w:hAnsi="Times New Roman"/>
                <w:color w:val="auto"/>
                <w:sz w:val="24"/>
                <w:highlight w:val="none"/>
              </w:rPr>
            </w:pPr>
          </w:p>
        </w:tc>
      </w:tr>
      <w:tr w14:paraId="0ABFB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5E62CC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7853CC5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2987BF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4FF4EA8">
            <w:pPr>
              <w:adjustRightInd w:val="0"/>
              <w:snapToGrid w:val="0"/>
              <w:jc w:val="center"/>
              <w:rPr>
                <w:rFonts w:ascii="Times New Roman" w:hAnsi="Times New Roman"/>
                <w:color w:val="auto"/>
                <w:sz w:val="24"/>
                <w:highlight w:val="none"/>
              </w:rPr>
            </w:pPr>
          </w:p>
        </w:tc>
        <w:tc>
          <w:tcPr>
            <w:tcW w:w="1731" w:type="dxa"/>
            <w:vAlign w:val="center"/>
          </w:tcPr>
          <w:p w14:paraId="37BFBF58">
            <w:pPr>
              <w:adjustRightInd w:val="0"/>
              <w:snapToGrid w:val="0"/>
              <w:jc w:val="center"/>
              <w:rPr>
                <w:rFonts w:ascii="Times New Roman" w:hAnsi="Times New Roman"/>
                <w:color w:val="auto"/>
                <w:sz w:val="24"/>
                <w:highlight w:val="none"/>
              </w:rPr>
            </w:pPr>
          </w:p>
        </w:tc>
        <w:tc>
          <w:tcPr>
            <w:tcW w:w="1154" w:type="dxa"/>
            <w:vAlign w:val="center"/>
          </w:tcPr>
          <w:p w14:paraId="4DEC5B61">
            <w:pPr>
              <w:adjustRightInd w:val="0"/>
              <w:snapToGrid w:val="0"/>
              <w:jc w:val="center"/>
              <w:rPr>
                <w:rFonts w:ascii="Times New Roman" w:hAnsi="Times New Roman"/>
                <w:color w:val="auto"/>
                <w:sz w:val="24"/>
                <w:highlight w:val="none"/>
              </w:rPr>
            </w:pPr>
          </w:p>
        </w:tc>
      </w:tr>
      <w:tr w14:paraId="20859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FEC52D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7A88CD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81DEF1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60B25EE">
            <w:pPr>
              <w:adjustRightInd w:val="0"/>
              <w:snapToGrid w:val="0"/>
              <w:jc w:val="center"/>
              <w:rPr>
                <w:rFonts w:ascii="Times New Roman" w:hAnsi="Times New Roman"/>
                <w:color w:val="auto"/>
                <w:sz w:val="24"/>
                <w:highlight w:val="none"/>
              </w:rPr>
            </w:pPr>
          </w:p>
        </w:tc>
        <w:tc>
          <w:tcPr>
            <w:tcW w:w="1731" w:type="dxa"/>
            <w:vAlign w:val="center"/>
          </w:tcPr>
          <w:p w14:paraId="49981D48">
            <w:pPr>
              <w:adjustRightInd w:val="0"/>
              <w:snapToGrid w:val="0"/>
              <w:jc w:val="center"/>
              <w:rPr>
                <w:rFonts w:ascii="Times New Roman" w:hAnsi="Times New Roman"/>
                <w:color w:val="auto"/>
                <w:sz w:val="24"/>
                <w:highlight w:val="none"/>
              </w:rPr>
            </w:pPr>
          </w:p>
        </w:tc>
        <w:tc>
          <w:tcPr>
            <w:tcW w:w="1154" w:type="dxa"/>
            <w:vAlign w:val="center"/>
          </w:tcPr>
          <w:p w14:paraId="5F286AB4">
            <w:pPr>
              <w:adjustRightInd w:val="0"/>
              <w:snapToGrid w:val="0"/>
              <w:jc w:val="center"/>
              <w:rPr>
                <w:rFonts w:ascii="Times New Roman" w:hAnsi="Times New Roman"/>
                <w:color w:val="auto"/>
                <w:sz w:val="24"/>
                <w:highlight w:val="none"/>
              </w:rPr>
            </w:pPr>
          </w:p>
        </w:tc>
      </w:tr>
    </w:tbl>
    <w:p w14:paraId="6F2EE0E2">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C59B9BE">
      <w:pPr>
        <w:spacing w:line="500" w:lineRule="exact"/>
        <w:rPr>
          <w:rFonts w:ascii="Times New Roman" w:hAnsi="Times New Roman" w:eastAsia="仿宋_GB2312"/>
          <w:color w:val="auto"/>
          <w:sz w:val="24"/>
          <w:highlight w:val="none"/>
        </w:rPr>
      </w:pPr>
    </w:p>
    <w:p w14:paraId="2C2D5300">
      <w:pPr>
        <w:spacing w:line="500" w:lineRule="exact"/>
        <w:rPr>
          <w:rFonts w:ascii="Times New Roman" w:hAnsi="Times New Roman" w:eastAsia="仿宋_GB2312"/>
          <w:color w:val="auto"/>
          <w:sz w:val="24"/>
          <w:highlight w:val="none"/>
        </w:rPr>
      </w:pPr>
    </w:p>
    <w:p w14:paraId="1B7A8FFE">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36C7FE2">
      <w:pPr>
        <w:pStyle w:val="19"/>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FCD92C4">
      <w:pPr>
        <w:widowControl/>
        <w:jc w:val="left"/>
        <w:rPr>
          <w:rFonts w:ascii="Times New Roman" w:hAnsi="Times New Roman"/>
          <w:color w:val="auto"/>
          <w:sz w:val="32"/>
          <w:szCs w:val="32"/>
          <w:highlight w:val="none"/>
        </w:rPr>
      </w:pPr>
    </w:p>
    <w:p w14:paraId="3C1C3C30">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26FB0201">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03995CEE">
      <w:pPr>
        <w:spacing w:line="520" w:lineRule="exact"/>
        <w:jc w:val="center"/>
        <w:rPr>
          <w:rFonts w:ascii="Times New Roman" w:hAnsi="Times New Roman" w:eastAsia="方正小标宋简体"/>
          <w:color w:val="auto"/>
          <w:sz w:val="40"/>
          <w:szCs w:val="40"/>
          <w:highlight w:val="none"/>
        </w:rPr>
      </w:pPr>
    </w:p>
    <w:p w14:paraId="308713C9">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3E0E0433">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0E0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3B0F4C39">
            <w:pPr>
              <w:spacing w:line="300" w:lineRule="exact"/>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67FF9AF2">
            <w:pPr>
              <w:spacing w:line="300" w:lineRule="exact"/>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07EB40AC">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4220101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411E868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1D1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56A3D4D">
            <w:pPr>
              <w:spacing w:line="300" w:lineRule="exact"/>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F1F6320">
            <w:pPr>
              <w:spacing w:line="300" w:lineRule="exact"/>
              <w:rPr>
                <w:color w:val="auto"/>
                <w:kern w:val="0"/>
                <w:sz w:val="20"/>
                <w:szCs w:val="20"/>
                <w:highlight w:val="none"/>
              </w:rPr>
            </w:pPr>
          </w:p>
        </w:tc>
        <w:tc>
          <w:tcPr>
            <w:tcW w:w="745" w:type="pct"/>
            <w:noWrap w:val="0"/>
            <w:vAlign w:val="top"/>
          </w:tcPr>
          <w:p w14:paraId="637C490E">
            <w:pPr>
              <w:spacing w:line="300" w:lineRule="exact"/>
              <w:jc w:val="center"/>
              <w:rPr>
                <w:color w:val="auto"/>
                <w:kern w:val="0"/>
                <w:sz w:val="20"/>
                <w:szCs w:val="21"/>
                <w:highlight w:val="none"/>
              </w:rPr>
            </w:pPr>
          </w:p>
        </w:tc>
        <w:tc>
          <w:tcPr>
            <w:tcW w:w="646" w:type="pct"/>
            <w:noWrap w:val="0"/>
            <w:vAlign w:val="top"/>
          </w:tcPr>
          <w:p w14:paraId="32106F13">
            <w:pPr>
              <w:spacing w:line="300" w:lineRule="exact"/>
              <w:jc w:val="center"/>
              <w:rPr>
                <w:color w:val="auto"/>
                <w:kern w:val="0"/>
                <w:sz w:val="20"/>
                <w:szCs w:val="21"/>
                <w:highlight w:val="none"/>
              </w:rPr>
            </w:pPr>
          </w:p>
        </w:tc>
        <w:tc>
          <w:tcPr>
            <w:tcW w:w="805" w:type="pct"/>
            <w:noWrap w:val="0"/>
            <w:vAlign w:val="center"/>
          </w:tcPr>
          <w:p w14:paraId="780E34B1">
            <w:pPr>
              <w:spacing w:line="300" w:lineRule="exact"/>
              <w:ind w:left="-5" w:leftChars="-50" w:hanging="100" w:hangingChars="50"/>
              <w:jc w:val="center"/>
              <w:rPr>
                <w:color w:val="auto"/>
                <w:kern w:val="0"/>
                <w:sz w:val="20"/>
                <w:szCs w:val="21"/>
                <w:highlight w:val="none"/>
              </w:rPr>
            </w:pPr>
          </w:p>
        </w:tc>
      </w:tr>
      <w:tr w14:paraId="09C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88839A">
            <w:pPr>
              <w:spacing w:line="300" w:lineRule="exact"/>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7889F0C5">
            <w:pPr>
              <w:spacing w:line="300" w:lineRule="exact"/>
              <w:rPr>
                <w:color w:val="auto"/>
                <w:kern w:val="0"/>
                <w:sz w:val="20"/>
                <w:szCs w:val="20"/>
                <w:highlight w:val="none"/>
              </w:rPr>
            </w:pPr>
          </w:p>
        </w:tc>
        <w:tc>
          <w:tcPr>
            <w:tcW w:w="745" w:type="pct"/>
            <w:noWrap w:val="0"/>
            <w:vAlign w:val="top"/>
          </w:tcPr>
          <w:p w14:paraId="10D950C1">
            <w:pPr>
              <w:spacing w:line="300" w:lineRule="exact"/>
              <w:jc w:val="center"/>
              <w:rPr>
                <w:color w:val="auto"/>
                <w:kern w:val="0"/>
                <w:sz w:val="20"/>
                <w:szCs w:val="21"/>
                <w:highlight w:val="none"/>
              </w:rPr>
            </w:pPr>
          </w:p>
        </w:tc>
        <w:tc>
          <w:tcPr>
            <w:tcW w:w="646" w:type="pct"/>
            <w:noWrap w:val="0"/>
            <w:vAlign w:val="top"/>
          </w:tcPr>
          <w:p w14:paraId="23AEFABA">
            <w:pPr>
              <w:spacing w:line="300" w:lineRule="exact"/>
              <w:jc w:val="center"/>
              <w:rPr>
                <w:color w:val="auto"/>
                <w:kern w:val="0"/>
                <w:sz w:val="20"/>
                <w:szCs w:val="21"/>
                <w:highlight w:val="none"/>
              </w:rPr>
            </w:pPr>
          </w:p>
        </w:tc>
        <w:tc>
          <w:tcPr>
            <w:tcW w:w="805" w:type="pct"/>
            <w:noWrap w:val="0"/>
            <w:vAlign w:val="center"/>
          </w:tcPr>
          <w:p w14:paraId="650209AF">
            <w:pPr>
              <w:spacing w:line="300" w:lineRule="exact"/>
              <w:jc w:val="center"/>
              <w:rPr>
                <w:color w:val="auto"/>
                <w:kern w:val="0"/>
                <w:sz w:val="20"/>
                <w:szCs w:val="21"/>
                <w:highlight w:val="none"/>
              </w:rPr>
            </w:pPr>
          </w:p>
        </w:tc>
      </w:tr>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FB509CE">
            <w:pPr>
              <w:spacing w:line="300" w:lineRule="exact"/>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CFEC0F7">
            <w:pPr>
              <w:spacing w:line="300" w:lineRule="exact"/>
              <w:rPr>
                <w:color w:val="auto"/>
                <w:kern w:val="0"/>
                <w:sz w:val="20"/>
                <w:szCs w:val="20"/>
                <w:highlight w:val="none"/>
              </w:rPr>
            </w:pPr>
          </w:p>
        </w:tc>
        <w:tc>
          <w:tcPr>
            <w:tcW w:w="745" w:type="pct"/>
            <w:noWrap w:val="0"/>
            <w:vAlign w:val="top"/>
          </w:tcPr>
          <w:p w14:paraId="00E0DD2D">
            <w:pPr>
              <w:spacing w:line="300" w:lineRule="exact"/>
              <w:jc w:val="center"/>
              <w:rPr>
                <w:color w:val="auto"/>
                <w:kern w:val="0"/>
                <w:sz w:val="20"/>
                <w:szCs w:val="21"/>
                <w:highlight w:val="none"/>
              </w:rPr>
            </w:pPr>
          </w:p>
        </w:tc>
        <w:tc>
          <w:tcPr>
            <w:tcW w:w="646" w:type="pct"/>
            <w:noWrap w:val="0"/>
            <w:vAlign w:val="top"/>
          </w:tcPr>
          <w:p w14:paraId="27287EF6">
            <w:pPr>
              <w:spacing w:line="300" w:lineRule="exact"/>
              <w:jc w:val="center"/>
              <w:rPr>
                <w:color w:val="auto"/>
                <w:kern w:val="0"/>
                <w:sz w:val="20"/>
                <w:szCs w:val="21"/>
                <w:highlight w:val="none"/>
              </w:rPr>
            </w:pPr>
          </w:p>
        </w:tc>
        <w:tc>
          <w:tcPr>
            <w:tcW w:w="805" w:type="pct"/>
            <w:noWrap w:val="0"/>
            <w:vAlign w:val="center"/>
          </w:tcPr>
          <w:p w14:paraId="57A09BDA">
            <w:pPr>
              <w:spacing w:line="300" w:lineRule="exact"/>
              <w:jc w:val="center"/>
              <w:rPr>
                <w:color w:val="auto"/>
                <w:kern w:val="0"/>
                <w:sz w:val="20"/>
                <w:szCs w:val="21"/>
                <w:highlight w:val="none"/>
              </w:rPr>
            </w:pPr>
          </w:p>
        </w:tc>
      </w:tr>
      <w:tr w14:paraId="23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38D0E5B2">
            <w:pPr>
              <w:spacing w:line="300" w:lineRule="exact"/>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50657D86">
            <w:pPr>
              <w:spacing w:line="300" w:lineRule="exact"/>
              <w:rPr>
                <w:color w:val="auto"/>
                <w:kern w:val="0"/>
                <w:sz w:val="20"/>
                <w:szCs w:val="20"/>
                <w:highlight w:val="none"/>
              </w:rPr>
            </w:pPr>
          </w:p>
        </w:tc>
        <w:tc>
          <w:tcPr>
            <w:tcW w:w="745" w:type="pct"/>
            <w:noWrap w:val="0"/>
            <w:vAlign w:val="top"/>
          </w:tcPr>
          <w:p w14:paraId="09A4380A">
            <w:pPr>
              <w:spacing w:line="300" w:lineRule="exact"/>
              <w:jc w:val="center"/>
              <w:rPr>
                <w:color w:val="auto"/>
                <w:kern w:val="0"/>
                <w:sz w:val="20"/>
                <w:szCs w:val="21"/>
                <w:highlight w:val="none"/>
              </w:rPr>
            </w:pPr>
          </w:p>
        </w:tc>
        <w:tc>
          <w:tcPr>
            <w:tcW w:w="646" w:type="pct"/>
            <w:noWrap w:val="0"/>
            <w:vAlign w:val="top"/>
          </w:tcPr>
          <w:p w14:paraId="664398DE">
            <w:pPr>
              <w:spacing w:line="300" w:lineRule="exact"/>
              <w:jc w:val="center"/>
              <w:rPr>
                <w:color w:val="auto"/>
                <w:kern w:val="0"/>
                <w:sz w:val="20"/>
                <w:szCs w:val="21"/>
                <w:highlight w:val="none"/>
              </w:rPr>
            </w:pPr>
          </w:p>
        </w:tc>
        <w:tc>
          <w:tcPr>
            <w:tcW w:w="805" w:type="pct"/>
            <w:noWrap w:val="0"/>
            <w:vAlign w:val="center"/>
          </w:tcPr>
          <w:p w14:paraId="41090004">
            <w:pPr>
              <w:spacing w:line="300" w:lineRule="exact"/>
              <w:jc w:val="center"/>
              <w:rPr>
                <w:color w:val="auto"/>
                <w:kern w:val="0"/>
                <w:sz w:val="20"/>
                <w:szCs w:val="21"/>
                <w:highlight w:val="none"/>
              </w:rPr>
            </w:pPr>
          </w:p>
        </w:tc>
      </w:tr>
      <w:tr w14:paraId="77E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2BEF78">
            <w:pPr>
              <w:spacing w:line="300" w:lineRule="exact"/>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092ED62B">
            <w:pPr>
              <w:spacing w:line="300" w:lineRule="exact"/>
              <w:rPr>
                <w:color w:val="auto"/>
                <w:kern w:val="0"/>
                <w:sz w:val="20"/>
                <w:szCs w:val="20"/>
                <w:highlight w:val="none"/>
              </w:rPr>
            </w:pPr>
          </w:p>
        </w:tc>
        <w:tc>
          <w:tcPr>
            <w:tcW w:w="745" w:type="pct"/>
            <w:noWrap w:val="0"/>
            <w:vAlign w:val="top"/>
          </w:tcPr>
          <w:p w14:paraId="08CB8329">
            <w:pPr>
              <w:spacing w:line="300" w:lineRule="exact"/>
              <w:jc w:val="center"/>
              <w:rPr>
                <w:color w:val="auto"/>
                <w:kern w:val="0"/>
                <w:sz w:val="20"/>
                <w:szCs w:val="21"/>
                <w:highlight w:val="none"/>
              </w:rPr>
            </w:pPr>
          </w:p>
        </w:tc>
        <w:tc>
          <w:tcPr>
            <w:tcW w:w="646" w:type="pct"/>
            <w:noWrap w:val="0"/>
            <w:vAlign w:val="top"/>
          </w:tcPr>
          <w:p w14:paraId="00133C29">
            <w:pPr>
              <w:spacing w:line="300" w:lineRule="exact"/>
              <w:jc w:val="center"/>
              <w:rPr>
                <w:color w:val="auto"/>
                <w:kern w:val="0"/>
                <w:sz w:val="20"/>
                <w:szCs w:val="21"/>
                <w:highlight w:val="none"/>
              </w:rPr>
            </w:pPr>
          </w:p>
        </w:tc>
        <w:tc>
          <w:tcPr>
            <w:tcW w:w="805" w:type="pct"/>
            <w:noWrap w:val="0"/>
            <w:vAlign w:val="center"/>
          </w:tcPr>
          <w:p w14:paraId="2465007A">
            <w:pPr>
              <w:spacing w:line="300" w:lineRule="exact"/>
              <w:jc w:val="center"/>
              <w:rPr>
                <w:color w:val="auto"/>
                <w:kern w:val="0"/>
                <w:sz w:val="20"/>
                <w:szCs w:val="21"/>
                <w:highlight w:val="none"/>
              </w:rPr>
            </w:pPr>
          </w:p>
        </w:tc>
      </w:tr>
      <w:tr w14:paraId="4F2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605EDBDE">
            <w:pPr>
              <w:spacing w:line="300" w:lineRule="exact"/>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76526BE8">
            <w:pPr>
              <w:spacing w:line="300" w:lineRule="exact"/>
              <w:rPr>
                <w:color w:val="auto"/>
                <w:kern w:val="0"/>
                <w:sz w:val="20"/>
                <w:szCs w:val="20"/>
                <w:highlight w:val="none"/>
              </w:rPr>
            </w:pPr>
          </w:p>
        </w:tc>
        <w:tc>
          <w:tcPr>
            <w:tcW w:w="745" w:type="pct"/>
            <w:noWrap w:val="0"/>
            <w:vAlign w:val="top"/>
          </w:tcPr>
          <w:p w14:paraId="22D7E2FF">
            <w:pPr>
              <w:spacing w:line="300" w:lineRule="exact"/>
              <w:jc w:val="left"/>
              <w:rPr>
                <w:color w:val="auto"/>
                <w:kern w:val="0"/>
                <w:sz w:val="20"/>
                <w:szCs w:val="21"/>
                <w:highlight w:val="none"/>
              </w:rPr>
            </w:pPr>
          </w:p>
        </w:tc>
        <w:tc>
          <w:tcPr>
            <w:tcW w:w="646" w:type="pct"/>
            <w:noWrap w:val="0"/>
            <w:vAlign w:val="top"/>
          </w:tcPr>
          <w:p w14:paraId="69A8D3FE">
            <w:pPr>
              <w:spacing w:line="300" w:lineRule="exact"/>
              <w:jc w:val="left"/>
              <w:rPr>
                <w:color w:val="auto"/>
                <w:kern w:val="0"/>
                <w:sz w:val="20"/>
                <w:szCs w:val="21"/>
                <w:highlight w:val="none"/>
              </w:rPr>
            </w:pPr>
          </w:p>
        </w:tc>
        <w:tc>
          <w:tcPr>
            <w:tcW w:w="805" w:type="pct"/>
            <w:noWrap w:val="0"/>
            <w:vAlign w:val="center"/>
          </w:tcPr>
          <w:p w14:paraId="19D6B6E6">
            <w:pPr>
              <w:spacing w:line="300" w:lineRule="exact"/>
              <w:jc w:val="center"/>
              <w:rPr>
                <w:color w:val="auto"/>
                <w:kern w:val="0"/>
                <w:sz w:val="20"/>
                <w:szCs w:val="21"/>
                <w:highlight w:val="none"/>
              </w:rPr>
            </w:pPr>
          </w:p>
        </w:tc>
      </w:tr>
      <w:tr w14:paraId="595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AC7F375">
            <w:pPr>
              <w:spacing w:line="300" w:lineRule="exact"/>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269D1D2F">
            <w:pPr>
              <w:spacing w:line="300" w:lineRule="exact"/>
              <w:rPr>
                <w:color w:val="auto"/>
                <w:kern w:val="0"/>
                <w:sz w:val="20"/>
                <w:szCs w:val="20"/>
                <w:highlight w:val="none"/>
              </w:rPr>
            </w:pPr>
          </w:p>
        </w:tc>
        <w:tc>
          <w:tcPr>
            <w:tcW w:w="745" w:type="pct"/>
            <w:noWrap w:val="0"/>
            <w:vAlign w:val="top"/>
          </w:tcPr>
          <w:p w14:paraId="2AA1A4E3">
            <w:pPr>
              <w:spacing w:line="300" w:lineRule="exact"/>
              <w:jc w:val="left"/>
              <w:rPr>
                <w:color w:val="auto"/>
                <w:kern w:val="0"/>
                <w:sz w:val="20"/>
                <w:szCs w:val="21"/>
                <w:highlight w:val="none"/>
              </w:rPr>
            </w:pPr>
          </w:p>
        </w:tc>
        <w:tc>
          <w:tcPr>
            <w:tcW w:w="646" w:type="pct"/>
            <w:noWrap w:val="0"/>
            <w:vAlign w:val="top"/>
          </w:tcPr>
          <w:p w14:paraId="4E4EABD1">
            <w:pPr>
              <w:spacing w:line="300" w:lineRule="exact"/>
              <w:jc w:val="left"/>
              <w:rPr>
                <w:color w:val="auto"/>
                <w:kern w:val="0"/>
                <w:sz w:val="20"/>
                <w:szCs w:val="21"/>
                <w:highlight w:val="none"/>
              </w:rPr>
            </w:pPr>
          </w:p>
        </w:tc>
        <w:tc>
          <w:tcPr>
            <w:tcW w:w="805" w:type="pct"/>
            <w:noWrap w:val="0"/>
            <w:vAlign w:val="center"/>
          </w:tcPr>
          <w:p w14:paraId="1EEE816A">
            <w:pPr>
              <w:spacing w:line="300" w:lineRule="exact"/>
              <w:jc w:val="center"/>
              <w:rPr>
                <w:color w:val="auto"/>
                <w:kern w:val="0"/>
                <w:sz w:val="20"/>
                <w:szCs w:val="21"/>
                <w:highlight w:val="none"/>
              </w:rPr>
            </w:pPr>
          </w:p>
        </w:tc>
      </w:tr>
      <w:tr w14:paraId="49F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77999D2C">
            <w:pPr>
              <w:spacing w:line="300" w:lineRule="exact"/>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66A6AA7E">
            <w:pPr>
              <w:spacing w:line="300" w:lineRule="exact"/>
              <w:rPr>
                <w:color w:val="auto"/>
                <w:kern w:val="0"/>
                <w:sz w:val="20"/>
                <w:szCs w:val="20"/>
                <w:highlight w:val="none"/>
              </w:rPr>
            </w:pPr>
          </w:p>
        </w:tc>
        <w:tc>
          <w:tcPr>
            <w:tcW w:w="745" w:type="pct"/>
            <w:noWrap w:val="0"/>
            <w:vAlign w:val="top"/>
          </w:tcPr>
          <w:p w14:paraId="4A3029CD">
            <w:pPr>
              <w:spacing w:line="300" w:lineRule="exact"/>
              <w:jc w:val="center"/>
              <w:rPr>
                <w:color w:val="auto"/>
                <w:kern w:val="0"/>
                <w:sz w:val="20"/>
                <w:szCs w:val="21"/>
                <w:highlight w:val="none"/>
              </w:rPr>
            </w:pPr>
          </w:p>
        </w:tc>
        <w:tc>
          <w:tcPr>
            <w:tcW w:w="646" w:type="pct"/>
            <w:noWrap w:val="0"/>
            <w:vAlign w:val="top"/>
          </w:tcPr>
          <w:p w14:paraId="3D5295A6">
            <w:pPr>
              <w:spacing w:line="300" w:lineRule="exact"/>
              <w:jc w:val="center"/>
              <w:rPr>
                <w:color w:val="auto"/>
                <w:kern w:val="0"/>
                <w:sz w:val="20"/>
                <w:szCs w:val="21"/>
                <w:highlight w:val="none"/>
              </w:rPr>
            </w:pPr>
          </w:p>
        </w:tc>
        <w:tc>
          <w:tcPr>
            <w:tcW w:w="805" w:type="pct"/>
            <w:noWrap w:val="0"/>
            <w:vAlign w:val="center"/>
          </w:tcPr>
          <w:p w14:paraId="48691130">
            <w:pPr>
              <w:spacing w:line="300" w:lineRule="exact"/>
              <w:jc w:val="center"/>
              <w:rPr>
                <w:color w:val="auto"/>
                <w:kern w:val="0"/>
                <w:sz w:val="20"/>
                <w:szCs w:val="21"/>
                <w:highlight w:val="none"/>
              </w:rPr>
            </w:pPr>
          </w:p>
        </w:tc>
      </w:tr>
      <w:tr w14:paraId="009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11E3702">
            <w:pPr>
              <w:spacing w:line="300" w:lineRule="exact"/>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29A8EEB6">
            <w:pPr>
              <w:spacing w:line="300" w:lineRule="exact"/>
              <w:rPr>
                <w:color w:val="auto"/>
                <w:kern w:val="0"/>
                <w:sz w:val="20"/>
                <w:szCs w:val="20"/>
                <w:highlight w:val="none"/>
              </w:rPr>
            </w:pPr>
          </w:p>
        </w:tc>
        <w:tc>
          <w:tcPr>
            <w:tcW w:w="745" w:type="pct"/>
            <w:noWrap w:val="0"/>
            <w:vAlign w:val="top"/>
          </w:tcPr>
          <w:p w14:paraId="717058D0">
            <w:pPr>
              <w:spacing w:line="300" w:lineRule="exact"/>
              <w:jc w:val="center"/>
              <w:rPr>
                <w:color w:val="auto"/>
                <w:kern w:val="0"/>
                <w:sz w:val="20"/>
                <w:szCs w:val="21"/>
                <w:highlight w:val="none"/>
              </w:rPr>
            </w:pPr>
          </w:p>
        </w:tc>
        <w:tc>
          <w:tcPr>
            <w:tcW w:w="646" w:type="pct"/>
            <w:noWrap w:val="0"/>
            <w:vAlign w:val="top"/>
          </w:tcPr>
          <w:p w14:paraId="1E0FAE9B">
            <w:pPr>
              <w:spacing w:line="300" w:lineRule="exact"/>
              <w:jc w:val="center"/>
              <w:rPr>
                <w:color w:val="auto"/>
                <w:kern w:val="0"/>
                <w:sz w:val="20"/>
                <w:szCs w:val="21"/>
                <w:highlight w:val="none"/>
              </w:rPr>
            </w:pPr>
          </w:p>
        </w:tc>
        <w:tc>
          <w:tcPr>
            <w:tcW w:w="805" w:type="pct"/>
            <w:noWrap w:val="0"/>
            <w:vAlign w:val="center"/>
          </w:tcPr>
          <w:p w14:paraId="7069C91E">
            <w:pPr>
              <w:spacing w:line="300" w:lineRule="exact"/>
              <w:jc w:val="center"/>
              <w:rPr>
                <w:color w:val="auto"/>
                <w:kern w:val="0"/>
                <w:sz w:val="20"/>
                <w:szCs w:val="21"/>
                <w:highlight w:val="none"/>
              </w:rPr>
            </w:pPr>
          </w:p>
        </w:tc>
      </w:tr>
      <w:tr w14:paraId="6E6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83B7769">
            <w:pPr>
              <w:spacing w:line="300" w:lineRule="exact"/>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75512231">
            <w:pPr>
              <w:spacing w:line="300" w:lineRule="exact"/>
              <w:rPr>
                <w:color w:val="auto"/>
                <w:kern w:val="0"/>
                <w:sz w:val="20"/>
                <w:szCs w:val="20"/>
                <w:highlight w:val="none"/>
              </w:rPr>
            </w:pPr>
          </w:p>
        </w:tc>
        <w:tc>
          <w:tcPr>
            <w:tcW w:w="745" w:type="pct"/>
            <w:noWrap w:val="0"/>
            <w:vAlign w:val="top"/>
          </w:tcPr>
          <w:p w14:paraId="230B70E3">
            <w:pPr>
              <w:spacing w:line="300" w:lineRule="exact"/>
              <w:jc w:val="center"/>
              <w:rPr>
                <w:color w:val="auto"/>
                <w:kern w:val="0"/>
                <w:sz w:val="20"/>
                <w:szCs w:val="21"/>
                <w:highlight w:val="none"/>
              </w:rPr>
            </w:pPr>
          </w:p>
        </w:tc>
        <w:tc>
          <w:tcPr>
            <w:tcW w:w="646" w:type="pct"/>
            <w:noWrap w:val="0"/>
            <w:vAlign w:val="top"/>
          </w:tcPr>
          <w:p w14:paraId="1274C45C">
            <w:pPr>
              <w:spacing w:line="300" w:lineRule="exact"/>
              <w:jc w:val="center"/>
              <w:rPr>
                <w:color w:val="auto"/>
                <w:kern w:val="0"/>
                <w:sz w:val="20"/>
                <w:szCs w:val="21"/>
                <w:highlight w:val="none"/>
              </w:rPr>
            </w:pPr>
          </w:p>
        </w:tc>
        <w:tc>
          <w:tcPr>
            <w:tcW w:w="805" w:type="pct"/>
            <w:noWrap w:val="0"/>
            <w:vAlign w:val="center"/>
          </w:tcPr>
          <w:p w14:paraId="27047204">
            <w:pPr>
              <w:spacing w:line="300" w:lineRule="exact"/>
              <w:jc w:val="center"/>
              <w:rPr>
                <w:color w:val="auto"/>
                <w:kern w:val="0"/>
                <w:sz w:val="20"/>
                <w:szCs w:val="21"/>
                <w:highlight w:val="none"/>
              </w:rPr>
            </w:pPr>
          </w:p>
        </w:tc>
      </w:tr>
      <w:tr w14:paraId="308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C8EF37">
            <w:pPr>
              <w:spacing w:line="300" w:lineRule="exact"/>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22E34A">
            <w:pPr>
              <w:spacing w:line="300" w:lineRule="exact"/>
              <w:jc w:val="center"/>
              <w:rPr>
                <w:color w:val="auto"/>
                <w:kern w:val="0"/>
                <w:sz w:val="20"/>
                <w:szCs w:val="21"/>
                <w:highlight w:val="none"/>
              </w:rPr>
            </w:pPr>
          </w:p>
        </w:tc>
        <w:tc>
          <w:tcPr>
            <w:tcW w:w="646" w:type="pct"/>
            <w:noWrap w:val="0"/>
            <w:vAlign w:val="top"/>
          </w:tcPr>
          <w:p w14:paraId="64FC2D8A">
            <w:pPr>
              <w:spacing w:line="300" w:lineRule="exact"/>
              <w:jc w:val="center"/>
              <w:rPr>
                <w:color w:val="auto"/>
                <w:kern w:val="0"/>
                <w:sz w:val="20"/>
                <w:szCs w:val="21"/>
                <w:highlight w:val="none"/>
              </w:rPr>
            </w:pPr>
          </w:p>
        </w:tc>
        <w:tc>
          <w:tcPr>
            <w:tcW w:w="805" w:type="pct"/>
            <w:noWrap w:val="0"/>
            <w:vAlign w:val="center"/>
          </w:tcPr>
          <w:p w14:paraId="5090FE29">
            <w:pPr>
              <w:spacing w:line="300" w:lineRule="exact"/>
              <w:jc w:val="center"/>
              <w:rPr>
                <w:color w:val="auto"/>
                <w:kern w:val="0"/>
                <w:sz w:val="20"/>
                <w:szCs w:val="21"/>
                <w:highlight w:val="none"/>
              </w:rPr>
            </w:pPr>
          </w:p>
        </w:tc>
      </w:tr>
    </w:tbl>
    <w:p w14:paraId="6629CB2D">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4AC0F9F7">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384056A">
      <w:pPr>
        <w:spacing w:line="440" w:lineRule="exact"/>
        <w:rPr>
          <w:rFonts w:ascii="Times New Roman" w:hAnsi="Times New Roman"/>
          <w:color w:val="auto"/>
          <w:sz w:val="24"/>
          <w:szCs w:val="24"/>
          <w:highlight w:val="none"/>
        </w:rPr>
      </w:pPr>
    </w:p>
    <w:p w14:paraId="7263EAA5">
      <w:pPr>
        <w:spacing w:line="440" w:lineRule="exact"/>
        <w:rPr>
          <w:rFonts w:ascii="Times New Roman" w:hAnsi="Times New Roman"/>
          <w:color w:val="auto"/>
          <w:sz w:val="24"/>
          <w:szCs w:val="24"/>
          <w:highlight w:val="none"/>
        </w:rPr>
      </w:pPr>
    </w:p>
    <w:p w14:paraId="73957D9B">
      <w:pPr>
        <w:spacing w:line="440" w:lineRule="exact"/>
        <w:rPr>
          <w:rFonts w:ascii="Times New Roman" w:hAnsi="Times New Roman"/>
          <w:color w:val="auto"/>
          <w:sz w:val="24"/>
          <w:szCs w:val="24"/>
          <w:highlight w:val="none"/>
        </w:rPr>
      </w:pPr>
    </w:p>
    <w:p w14:paraId="34CDDE34">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CCB488A">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3A345D0">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3DF5D8E2">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1008B0EF">
      <w:pPr>
        <w:spacing w:line="520" w:lineRule="exact"/>
        <w:jc w:val="center"/>
        <w:rPr>
          <w:rFonts w:ascii="Times New Roman" w:hAnsi="Times New Roman" w:eastAsia="方正小标宋简体"/>
          <w:color w:val="auto"/>
          <w:sz w:val="40"/>
          <w:szCs w:val="40"/>
          <w:highlight w:val="none"/>
        </w:rPr>
      </w:pPr>
    </w:p>
    <w:p w14:paraId="320048CF">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237835A5">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773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7E1095ED">
            <w:pPr>
              <w:spacing w:line="300" w:lineRule="exact"/>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47C5DECA">
            <w:pPr>
              <w:spacing w:line="300" w:lineRule="exact"/>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F00014A">
            <w:pPr>
              <w:spacing w:line="300" w:lineRule="exact"/>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6603CC77">
            <w:pPr>
              <w:spacing w:line="300" w:lineRule="exact"/>
              <w:jc w:val="center"/>
              <w:rPr>
                <w:rFonts w:eastAsia="黑体"/>
                <w:color w:val="auto"/>
                <w:sz w:val="24"/>
                <w:szCs w:val="24"/>
                <w:highlight w:val="none"/>
              </w:rPr>
            </w:pPr>
            <w:r>
              <w:rPr>
                <w:rFonts w:eastAsia="黑体"/>
                <w:color w:val="auto"/>
                <w:sz w:val="24"/>
                <w:szCs w:val="24"/>
                <w:highlight w:val="none"/>
              </w:rPr>
              <w:t>备注</w:t>
            </w:r>
          </w:p>
        </w:tc>
      </w:tr>
      <w:tr w14:paraId="77A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8983344">
            <w:pPr>
              <w:spacing w:line="300" w:lineRule="exact"/>
              <w:rPr>
                <w:color w:val="auto"/>
                <w:highlight w:val="none"/>
              </w:rPr>
            </w:pPr>
          </w:p>
        </w:tc>
        <w:tc>
          <w:tcPr>
            <w:tcW w:w="751" w:type="pct"/>
            <w:noWrap w:val="0"/>
            <w:vAlign w:val="top"/>
          </w:tcPr>
          <w:p w14:paraId="0A3A0497">
            <w:pPr>
              <w:spacing w:line="300" w:lineRule="exact"/>
              <w:rPr>
                <w:color w:val="auto"/>
                <w:sz w:val="24"/>
                <w:szCs w:val="24"/>
                <w:highlight w:val="none"/>
              </w:rPr>
            </w:pPr>
          </w:p>
        </w:tc>
        <w:tc>
          <w:tcPr>
            <w:tcW w:w="500" w:type="pct"/>
            <w:noWrap w:val="0"/>
            <w:vAlign w:val="top"/>
          </w:tcPr>
          <w:p w14:paraId="0709BA40">
            <w:pPr>
              <w:spacing w:line="300" w:lineRule="exact"/>
              <w:rPr>
                <w:color w:val="auto"/>
                <w:sz w:val="24"/>
                <w:szCs w:val="24"/>
                <w:highlight w:val="none"/>
              </w:rPr>
            </w:pPr>
          </w:p>
        </w:tc>
        <w:tc>
          <w:tcPr>
            <w:tcW w:w="960" w:type="pct"/>
            <w:noWrap w:val="0"/>
            <w:vAlign w:val="top"/>
          </w:tcPr>
          <w:p w14:paraId="12386DB0">
            <w:pPr>
              <w:spacing w:line="300" w:lineRule="exact"/>
              <w:rPr>
                <w:color w:val="auto"/>
                <w:sz w:val="24"/>
                <w:szCs w:val="24"/>
                <w:highlight w:val="none"/>
              </w:rPr>
            </w:pPr>
          </w:p>
        </w:tc>
      </w:tr>
      <w:tr w14:paraId="7BE2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B5DE609">
            <w:pPr>
              <w:spacing w:line="300" w:lineRule="exact"/>
              <w:rPr>
                <w:color w:val="auto"/>
                <w:highlight w:val="none"/>
              </w:rPr>
            </w:pPr>
          </w:p>
        </w:tc>
        <w:tc>
          <w:tcPr>
            <w:tcW w:w="751" w:type="pct"/>
            <w:noWrap w:val="0"/>
            <w:vAlign w:val="top"/>
          </w:tcPr>
          <w:p w14:paraId="206AD452">
            <w:pPr>
              <w:spacing w:line="300" w:lineRule="exact"/>
              <w:rPr>
                <w:color w:val="auto"/>
                <w:sz w:val="24"/>
                <w:szCs w:val="24"/>
                <w:highlight w:val="none"/>
              </w:rPr>
            </w:pPr>
          </w:p>
        </w:tc>
        <w:tc>
          <w:tcPr>
            <w:tcW w:w="500" w:type="pct"/>
            <w:noWrap w:val="0"/>
            <w:vAlign w:val="top"/>
          </w:tcPr>
          <w:p w14:paraId="11910D31">
            <w:pPr>
              <w:spacing w:line="300" w:lineRule="exact"/>
              <w:rPr>
                <w:color w:val="auto"/>
                <w:sz w:val="24"/>
                <w:szCs w:val="24"/>
                <w:highlight w:val="none"/>
              </w:rPr>
            </w:pPr>
          </w:p>
        </w:tc>
        <w:tc>
          <w:tcPr>
            <w:tcW w:w="960" w:type="pct"/>
            <w:noWrap w:val="0"/>
            <w:vAlign w:val="top"/>
          </w:tcPr>
          <w:p w14:paraId="38D5C1C9">
            <w:pPr>
              <w:spacing w:line="300" w:lineRule="exact"/>
              <w:rPr>
                <w:color w:val="auto"/>
                <w:sz w:val="24"/>
                <w:szCs w:val="24"/>
                <w:highlight w:val="none"/>
              </w:rPr>
            </w:pPr>
          </w:p>
        </w:tc>
      </w:tr>
      <w:tr w14:paraId="0E7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839F06D">
            <w:pPr>
              <w:spacing w:line="300" w:lineRule="exact"/>
              <w:rPr>
                <w:color w:val="auto"/>
                <w:highlight w:val="none"/>
              </w:rPr>
            </w:pPr>
          </w:p>
        </w:tc>
        <w:tc>
          <w:tcPr>
            <w:tcW w:w="751" w:type="pct"/>
            <w:noWrap w:val="0"/>
            <w:vAlign w:val="top"/>
          </w:tcPr>
          <w:p w14:paraId="1DB0C465">
            <w:pPr>
              <w:spacing w:line="300" w:lineRule="exact"/>
              <w:rPr>
                <w:color w:val="auto"/>
                <w:sz w:val="24"/>
                <w:szCs w:val="24"/>
                <w:highlight w:val="none"/>
              </w:rPr>
            </w:pPr>
          </w:p>
        </w:tc>
        <w:tc>
          <w:tcPr>
            <w:tcW w:w="500" w:type="pct"/>
            <w:noWrap w:val="0"/>
            <w:vAlign w:val="top"/>
          </w:tcPr>
          <w:p w14:paraId="03C0EFCD">
            <w:pPr>
              <w:spacing w:line="300" w:lineRule="exact"/>
              <w:rPr>
                <w:color w:val="auto"/>
                <w:sz w:val="24"/>
                <w:szCs w:val="24"/>
                <w:highlight w:val="none"/>
              </w:rPr>
            </w:pPr>
          </w:p>
        </w:tc>
        <w:tc>
          <w:tcPr>
            <w:tcW w:w="960" w:type="pct"/>
            <w:noWrap w:val="0"/>
            <w:vAlign w:val="top"/>
          </w:tcPr>
          <w:p w14:paraId="1A73DC89">
            <w:pPr>
              <w:spacing w:line="300" w:lineRule="exact"/>
              <w:rPr>
                <w:color w:val="auto"/>
                <w:sz w:val="24"/>
                <w:szCs w:val="24"/>
                <w:highlight w:val="none"/>
              </w:rPr>
            </w:pPr>
          </w:p>
        </w:tc>
      </w:tr>
      <w:tr w14:paraId="04F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AA307AD">
            <w:pPr>
              <w:spacing w:line="300" w:lineRule="exact"/>
              <w:rPr>
                <w:color w:val="auto"/>
                <w:highlight w:val="none"/>
              </w:rPr>
            </w:pPr>
          </w:p>
        </w:tc>
        <w:tc>
          <w:tcPr>
            <w:tcW w:w="751" w:type="pct"/>
            <w:noWrap w:val="0"/>
            <w:vAlign w:val="top"/>
          </w:tcPr>
          <w:p w14:paraId="5A8C21B8">
            <w:pPr>
              <w:spacing w:line="300" w:lineRule="exact"/>
              <w:rPr>
                <w:color w:val="auto"/>
                <w:sz w:val="24"/>
                <w:szCs w:val="24"/>
                <w:highlight w:val="none"/>
              </w:rPr>
            </w:pPr>
          </w:p>
        </w:tc>
        <w:tc>
          <w:tcPr>
            <w:tcW w:w="500" w:type="pct"/>
            <w:noWrap w:val="0"/>
            <w:vAlign w:val="top"/>
          </w:tcPr>
          <w:p w14:paraId="0BC330D0">
            <w:pPr>
              <w:spacing w:line="300" w:lineRule="exact"/>
              <w:rPr>
                <w:color w:val="auto"/>
                <w:sz w:val="24"/>
                <w:szCs w:val="24"/>
                <w:highlight w:val="none"/>
              </w:rPr>
            </w:pPr>
          </w:p>
        </w:tc>
        <w:tc>
          <w:tcPr>
            <w:tcW w:w="960" w:type="pct"/>
            <w:noWrap w:val="0"/>
            <w:vAlign w:val="top"/>
          </w:tcPr>
          <w:p w14:paraId="348EC846">
            <w:pPr>
              <w:spacing w:line="300" w:lineRule="exact"/>
              <w:rPr>
                <w:color w:val="auto"/>
                <w:sz w:val="24"/>
                <w:szCs w:val="24"/>
                <w:highlight w:val="none"/>
              </w:rPr>
            </w:pPr>
          </w:p>
        </w:tc>
      </w:tr>
      <w:tr w14:paraId="262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0AFBE3E">
            <w:pPr>
              <w:spacing w:line="300" w:lineRule="exact"/>
              <w:rPr>
                <w:color w:val="auto"/>
                <w:highlight w:val="none"/>
              </w:rPr>
            </w:pPr>
          </w:p>
        </w:tc>
        <w:tc>
          <w:tcPr>
            <w:tcW w:w="751" w:type="pct"/>
            <w:noWrap w:val="0"/>
            <w:vAlign w:val="top"/>
          </w:tcPr>
          <w:p w14:paraId="4FD906F3">
            <w:pPr>
              <w:spacing w:line="300" w:lineRule="exact"/>
              <w:rPr>
                <w:color w:val="auto"/>
                <w:sz w:val="24"/>
                <w:szCs w:val="24"/>
                <w:highlight w:val="none"/>
              </w:rPr>
            </w:pPr>
          </w:p>
        </w:tc>
        <w:tc>
          <w:tcPr>
            <w:tcW w:w="500" w:type="pct"/>
            <w:noWrap w:val="0"/>
            <w:vAlign w:val="top"/>
          </w:tcPr>
          <w:p w14:paraId="71C0F88A">
            <w:pPr>
              <w:spacing w:line="300" w:lineRule="exact"/>
              <w:rPr>
                <w:color w:val="auto"/>
                <w:sz w:val="24"/>
                <w:szCs w:val="24"/>
                <w:highlight w:val="none"/>
              </w:rPr>
            </w:pPr>
          </w:p>
        </w:tc>
        <w:tc>
          <w:tcPr>
            <w:tcW w:w="960" w:type="pct"/>
            <w:noWrap w:val="0"/>
            <w:vAlign w:val="top"/>
          </w:tcPr>
          <w:p w14:paraId="5D2483CD">
            <w:pPr>
              <w:spacing w:line="300" w:lineRule="exact"/>
              <w:rPr>
                <w:color w:val="auto"/>
                <w:sz w:val="24"/>
                <w:szCs w:val="24"/>
                <w:highlight w:val="none"/>
              </w:rPr>
            </w:pPr>
          </w:p>
        </w:tc>
      </w:tr>
      <w:tr w14:paraId="7A5D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DDC5105">
            <w:pPr>
              <w:spacing w:line="300" w:lineRule="exact"/>
              <w:rPr>
                <w:color w:val="auto"/>
                <w:highlight w:val="none"/>
              </w:rPr>
            </w:pPr>
          </w:p>
        </w:tc>
        <w:tc>
          <w:tcPr>
            <w:tcW w:w="751" w:type="pct"/>
            <w:noWrap w:val="0"/>
            <w:vAlign w:val="top"/>
          </w:tcPr>
          <w:p w14:paraId="6E9305F8">
            <w:pPr>
              <w:spacing w:line="300" w:lineRule="exact"/>
              <w:rPr>
                <w:color w:val="auto"/>
                <w:sz w:val="24"/>
                <w:szCs w:val="24"/>
                <w:highlight w:val="none"/>
              </w:rPr>
            </w:pPr>
          </w:p>
        </w:tc>
        <w:tc>
          <w:tcPr>
            <w:tcW w:w="500" w:type="pct"/>
            <w:noWrap w:val="0"/>
            <w:vAlign w:val="top"/>
          </w:tcPr>
          <w:p w14:paraId="3F986C2C">
            <w:pPr>
              <w:spacing w:line="300" w:lineRule="exact"/>
              <w:rPr>
                <w:color w:val="auto"/>
                <w:sz w:val="24"/>
                <w:szCs w:val="24"/>
                <w:highlight w:val="none"/>
              </w:rPr>
            </w:pPr>
          </w:p>
        </w:tc>
        <w:tc>
          <w:tcPr>
            <w:tcW w:w="960" w:type="pct"/>
            <w:noWrap w:val="0"/>
            <w:vAlign w:val="top"/>
          </w:tcPr>
          <w:p w14:paraId="2F606FAA">
            <w:pPr>
              <w:spacing w:line="300" w:lineRule="exact"/>
              <w:rPr>
                <w:color w:val="auto"/>
                <w:sz w:val="24"/>
                <w:szCs w:val="24"/>
                <w:highlight w:val="none"/>
              </w:rPr>
            </w:pPr>
          </w:p>
        </w:tc>
      </w:tr>
      <w:tr w14:paraId="1C9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409F706">
            <w:pPr>
              <w:spacing w:line="300" w:lineRule="exact"/>
              <w:rPr>
                <w:color w:val="auto"/>
                <w:highlight w:val="none"/>
              </w:rPr>
            </w:pPr>
          </w:p>
        </w:tc>
        <w:tc>
          <w:tcPr>
            <w:tcW w:w="751" w:type="pct"/>
            <w:noWrap w:val="0"/>
            <w:vAlign w:val="top"/>
          </w:tcPr>
          <w:p w14:paraId="50686F86">
            <w:pPr>
              <w:spacing w:line="300" w:lineRule="exact"/>
              <w:rPr>
                <w:color w:val="auto"/>
                <w:sz w:val="24"/>
                <w:szCs w:val="24"/>
                <w:highlight w:val="none"/>
              </w:rPr>
            </w:pPr>
          </w:p>
        </w:tc>
        <w:tc>
          <w:tcPr>
            <w:tcW w:w="500" w:type="pct"/>
            <w:noWrap w:val="0"/>
            <w:vAlign w:val="top"/>
          </w:tcPr>
          <w:p w14:paraId="7FD2B519">
            <w:pPr>
              <w:spacing w:line="300" w:lineRule="exact"/>
              <w:rPr>
                <w:color w:val="auto"/>
                <w:sz w:val="24"/>
                <w:szCs w:val="24"/>
                <w:highlight w:val="none"/>
              </w:rPr>
            </w:pPr>
          </w:p>
        </w:tc>
        <w:tc>
          <w:tcPr>
            <w:tcW w:w="960" w:type="pct"/>
            <w:noWrap w:val="0"/>
            <w:vAlign w:val="top"/>
          </w:tcPr>
          <w:p w14:paraId="2C845FB1">
            <w:pPr>
              <w:spacing w:line="300" w:lineRule="exact"/>
              <w:rPr>
                <w:color w:val="auto"/>
                <w:sz w:val="24"/>
                <w:szCs w:val="24"/>
                <w:highlight w:val="none"/>
              </w:rPr>
            </w:pPr>
          </w:p>
        </w:tc>
      </w:tr>
      <w:tr w14:paraId="0AA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5FD8A26">
            <w:pPr>
              <w:spacing w:line="300" w:lineRule="exact"/>
              <w:rPr>
                <w:color w:val="auto"/>
                <w:highlight w:val="none"/>
              </w:rPr>
            </w:pPr>
          </w:p>
        </w:tc>
        <w:tc>
          <w:tcPr>
            <w:tcW w:w="751" w:type="pct"/>
            <w:noWrap w:val="0"/>
            <w:vAlign w:val="top"/>
          </w:tcPr>
          <w:p w14:paraId="5C5149CB">
            <w:pPr>
              <w:spacing w:line="300" w:lineRule="exact"/>
              <w:rPr>
                <w:color w:val="auto"/>
                <w:sz w:val="24"/>
                <w:szCs w:val="24"/>
                <w:highlight w:val="none"/>
              </w:rPr>
            </w:pPr>
          </w:p>
        </w:tc>
        <w:tc>
          <w:tcPr>
            <w:tcW w:w="500" w:type="pct"/>
            <w:noWrap w:val="0"/>
            <w:vAlign w:val="top"/>
          </w:tcPr>
          <w:p w14:paraId="0F031D86">
            <w:pPr>
              <w:spacing w:line="300" w:lineRule="exact"/>
              <w:rPr>
                <w:color w:val="auto"/>
                <w:sz w:val="24"/>
                <w:szCs w:val="24"/>
                <w:highlight w:val="none"/>
              </w:rPr>
            </w:pPr>
          </w:p>
        </w:tc>
        <w:tc>
          <w:tcPr>
            <w:tcW w:w="960" w:type="pct"/>
            <w:noWrap w:val="0"/>
            <w:vAlign w:val="top"/>
          </w:tcPr>
          <w:p w14:paraId="04089959">
            <w:pPr>
              <w:spacing w:line="300" w:lineRule="exact"/>
              <w:rPr>
                <w:color w:val="auto"/>
                <w:sz w:val="24"/>
                <w:szCs w:val="24"/>
                <w:highlight w:val="none"/>
              </w:rPr>
            </w:pPr>
          </w:p>
        </w:tc>
      </w:tr>
      <w:tr w14:paraId="0F1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4D3A37D">
            <w:pPr>
              <w:spacing w:line="300" w:lineRule="exact"/>
              <w:rPr>
                <w:color w:val="auto"/>
                <w:highlight w:val="none"/>
              </w:rPr>
            </w:pPr>
          </w:p>
        </w:tc>
        <w:tc>
          <w:tcPr>
            <w:tcW w:w="751" w:type="pct"/>
            <w:noWrap w:val="0"/>
            <w:vAlign w:val="top"/>
          </w:tcPr>
          <w:p w14:paraId="2074F614">
            <w:pPr>
              <w:spacing w:line="300" w:lineRule="exact"/>
              <w:rPr>
                <w:color w:val="auto"/>
                <w:sz w:val="24"/>
                <w:szCs w:val="24"/>
                <w:highlight w:val="none"/>
              </w:rPr>
            </w:pPr>
          </w:p>
        </w:tc>
        <w:tc>
          <w:tcPr>
            <w:tcW w:w="500" w:type="pct"/>
            <w:noWrap w:val="0"/>
            <w:vAlign w:val="top"/>
          </w:tcPr>
          <w:p w14:paraId="0D1B563E">
            <w:pPr>
              <w:spacing w:line="300" w:lineRule="exact"/>
              <w:rPr>
                <w:color w:val="auto"/>
                <w:sz w:val="24"/>
                <w:szCs w:val="24"/>
                <w:highlight w:val="none"/>
              </w:rPr>
            </w:pPr>
          </w:p>
        </w:tc>
        <w:tc>
          <w:tcPr>
            <w:tcW w:w="960" w:type="pct"/>
            <w:noWrap w:val="0"/>
            <w:vAlign w:val="top"/>
          </w:tcPr>
          <w:p w14:paraId="6C4ADF7B">
            <w:pPr>
              <w:spacing w:line="300" w:lineRule="exact"/>
              <w:rPr>
                <w:color w:val="auto"/>
                <w:sz w:val="24"/>
                <w:szCs w:val="24"/>
                <w:highlight w:val="none"/>
              </w:rPr>
            </w:pPr>
          </w:p>
        </w:tc>
      </w:tr>
      <w:tr w14:paraId="02B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F8B98E5">
            <w:pPr>
              <w:spacing w:line="300" w:lineRule="exact"/>
              <w:rPr>
                <w:color w:val="auto"/>
                <w:highlight w:val="none"/>
              </w:rPr>
            </w:pPr>
          </w:p>
        </w:tc>
        <w:tc>
          <w:tcPr>
            <w:tcW w:w="751" w:type="pct"/>
            <w:noWrap w:val="0"/>
            <w:vAlign w:val="top"/>
          </w:tcPr>
          <w:p w14:paraId="06CC8B25">
            <w:pPr>
              <w:spacing w:line="300" w:lineRule="exact"/>
              <w:rPr>
                <w:color w:val="auto"/>
                <w:sz w:val="24"/>
                <w:szCs w:val="24"/>
                <w:highlight w:val="none"/>
              </w:rPr>
            </w:pPr>
          </w:p>
        </w:tc>
        <w:tc>
          <w:tcPr>
            <w:tcW w:w="500" w:type="pct"/>
            <w:noWrap w:val="0"/>
            <w:vAlign w:val="top"/>
          </w:tcPr>
          <w:p w14:paraId="705B7700">
            <w:pPr>
              <w:spacing w:line="300" w:lineRule="exact"/>
              <w:rPr>
                <w:color w:val="auto"/>
                <w:sz w:val="24"/>
                <w:szCs w:val="24"/>
                <w:highlight w:val="none"/>
              </w:rPr>
            </w:pPr>
          </w:p>
        </w:tc>
        <w:tc>
          <w:tcPr>
            <w:tcW w:w="960" w:type="pct"/>
            <w:noWrap w:val="0"/>
            <w:vAlign w:val="top"/>
          </w:tcPr>
          <w:p w14:paraId="5E6EE7C9">
            <w:pPr>
              <w:spacing w:line="300" w:lineRule="exact"/>
              <w:rPr>
                <w:color w:val="auto"/>
                <w:sz w:val="24"/>
                <w:szCs w:val="24"/>
                <w:highlight w:val="none"/>
              </w:rPr>
            </w:pPr>
          </w:p>
        </w:tc>
      </w:tr>
      <w:tr w14:paraId="026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F64C9CF">
            <w:pPr>
              <w:spacing w:line="300" w:lineRule="exact"/>
              <w:rPr>
                <w:color w:val="auto"/>
                <w:highlight w:val="none"/>
              </w:rPr>
            </w:pPr>
          </w:p>
        </w:tc>
        <w:tc>
          <w:tcPr>
            <w:tcW w:w="751" w:type="pct"/>
            <w:noWrap w:val="0"/>
            <w:vAlign w:val="top"/>
          </w:tcPr>
          <w:p w14:paraId="2AA7FE2A">
            <w:pPr>
              <w:spacing w:line="300" w:lineRule="exact"/>
              <w:rPr>
                <w:color w:val="auto"/>
                <w:sz w:val="24"/>
                <w:szCs w:val="24"/>
                <w:highlight w:val="none"/>
              </w:rPr>
            </w:pPr>
          </w:p>
        </w:tc>
        <w:tc>
          <w:tcPr>
            <w:tcW w:w="500" w:type="pct"/>
            <w:noWrap w:val="0"/>
            <w:vAlign w:val="top"/>
          </w:tcPr>
          <w:p w14:paraId="1D550E57">
            <w:pPr>
              <w:spacing w:line="300" w:lineRule="exact"/>
              <w:rPr>
                <w:color w:val="auto"/>
                <w:sz w:val="24"/>
                <w:szCs w:val="24"/>
                <w:highlight w:val="none"/>
              </w:rPr>
            </w:pPr>
          </w:p>
        </w:tc>
        <w:tc>
          <w:tcPr>
            <w:tcW w:w="960" w:type="pct"/>
            <w:noWrap w:val="0"/>
            <w:vAlign w:val="top"/>
          </w:tcPr>
          <w:p w14:paraId="14F7DBFF">
            <w:pPr>
              <w:spacing w:line="300" w:lineRule="exact"/>
              <w:rPr>
                <w:color w:val="auto"/>
                <w:sz w:val="24"/>
                <w:szCs w:val="24"/>
                <w:highlight w:val="none"/>
              </w:rPr>
            </w:pPr>
          </w:p>
        </w:tc>
      </w:tr>
      <w:tr w14:paraId="065A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40CD70">
            <w:pPr>
              <w:spacing w:line="300" w:lineRule="exact"/>
              <w:rPr>
                <w:color w:val="auto"/>
                <w:highlight w:val="none"/>
              </w:rPr>
            </w:pPr>
          </w:p>
        </w:tc>
        <w:tc>
          <w:tcPr>
            <w:tcW w:w="751" w:type="pct"/>
            <w:noWrap w:val="0"/>
            <w:vAlign w:val="top"/>
          </w:tcPr>
          <w:p w14:paraId="31D05581">
            <w:pPr>
              <w:spacing w:line="300" w:lineRule="exact"/>
              <w:rPr>
                <w:color w:val="auto"/>
                <w:sz w:val="24"/>
                <w:szCs w:val="24"/>
                <w:highlight w:val="none"/>
              </w:rPr>
            </w:pPr>
          </w:p>
        </w:tc>
        <w:tc>
          <w:tcPr>
            <w:tcW w:w="500" w:type="pct"/>
            <w:noWrap w:val="0"/>
            <w:vAlign w:val="top"/>
          </w:tcPr>
          <w:p w14:paraId="32E942B0">
            <w:pPr>
              <w:spacing w:line="300" w:lineRule="exact"/>
              <w:rPr>
                <w:color w:val="auto"/>
                <w:sz w:val="24"/>
                <w:szCs w:val="24"/>
                <w:highlight w:val="none"/>
              </w:rPr>
            </w:pPr>
          </w:p>
        </w:tc>
        <w:tc>
          <w:tcPr>
            <w:tcW w:w="960" w:type="pct"/>
            <w:noWrap w:val="0"/>
            <w:vAlign w:val="top"/>
          </w:tcPr>
          <w:p w14:paraId="279FD258">
            <w:pPr>
              <w:spacing w:line="300" w:lineRule="exact"/>
              <w:rPr>
                <w:color w:val="auto"/>
                <w:sz w:val="24"/>
                <w:szCs w:val="24"/>
                <w:highlight w:val="none"/>
              </w:rPr>
            </w:pPr>
          </w:p>
        </w:tc>
      </w:tr>
      <w:tr w14:paraId="73A0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FADB602">
            <w:pPr>
              <w:spacing w:line="300" w:lineRule="exact"/>
              <w:rPr>
                <w:color w:val="auto"/>
                <w:sz w:val="24"/>
                <w:szCs w:val="24"/>
                <w:highlight w:val="none"/>
              </w:rPr>
            </w:pPr>
            <w:r>
              <w:rPr>
                <w:color w:val="auto"/>
                <w:sz w:val="24"/>
                <w:szCs w:val="24"/>
                <w:highlight w:val="none"/>
              </w:rPr>
              <w:t>自评结论</w:t>
            </w:r>
          </w:p>
        </w:tc>
        <w:tc>
          <w:tcPr>
            <w:tcW w:w="751" w:type="pct"/>
            <w:noWrap w:val="0"/>
            <w:vAlign w:val="top"/>
          </w:tcPr>
          <w:p w14:paraId="4807C57A">
            <w:pPr>
              <w:spacing w:line="300" w:lineRule="exact"/>
              <w:rPr>
                <w:color w:val="auto"/>
                <w:sz w:val="24"/>
                <w:szCs w:val="24"/>
                <w:highlight w:val="none"/>
              </w:rPr>
            </w:pPr>
          </w:p>
        </w:tc>
        <w:tc>
          <w:tcPr>
            <w:tcW w:w="500" w:type="pct"/>
            <w:noWrap w:val="0"/>
            <w:vAlign w:val="top"/>
          </w:tcPr>
          <w:p w14:paraId="2B15F962">
            <w:pPr>
              <w:spacing w:line="300" w:lineRule="exact"/>
              <w:rPr>
                <w:color w:val="auto"/>
                <w:sz w:val="24"/>
                <w:szCs w:val="24"/>
                <w:highlight w:val="none"/>
              </w:rPr>
            </w:pPr>
          </w:p>
        </w:tc>
        <w:tc>
          <w:tcPr>
            <w:tcW w:w="960" w:type="pct"/>
            <w:noWrap w:val="0"/>
            <w:vAlign w:val="top"/>
          </w:tcPr>
          <w:p w14:paraId="7F167F39">
            <w:pPr>
              <w:spacing w:line="300" w:lineRule="exact"/>
              <w:rPr>
                <w:color w:val="auto"/>
                <w:sz w:val="24"/>
                <w:szCs w:val="24"/>
                <w:highlight w:val="none"/>
              </w:rPr>
            </w:pPr>
          </w:p>
        </w:tc>
      </w:tr>
    </w:tbl>
    <w:p w14:paraId="11F69780">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43EB44BA">
      <w:pPr>
        <w:spacing w:line="440" w:lineRule="exact"/>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0280A37">
      <w:pPr>
        <w:spacing w:line="500" w:lineRule="exact"/>
        <w:rPr>
          <w:rFonts w:ascii="Times New Roman" w:hAnsi="Times New Roman"/>
          <w:color w:val="auto"/>
          <w:sz w:val="24"/>
          <w:szCs w:val="24"/>
          <w:highlight w:val="none"/>
        </w:rPr>
      </w:pPr>
    </w:p>
    <w:p w14:paraId="6F8715B2">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9A3CC">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0E0C1E5B">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214DA2CF">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5CBFF046">
      <w:pPr>
        <w:adjustRightInd w:val="0"/>
        <w:snapToGrid w:val="0"/>
        <w:spacing w:line="520" w:lineRule="exact"/>
        <w:jc w:val="center"/>
        <w:outlineLvl w:val="0"/>
        <w:rPr>
          <w:rFonts w:ascii="Times New Roman" w:hAnsi="Times New Roman"/>
          <w:color w:val="auto"/>
          <w:sz w:val="32"/>
          <w:szCs w:val="32"/>
          <w:highlight w:val="none"/>
        </w:rPr>
      </w:pPr>
    </w:p>
    <w:p w14:paraId="26618936">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9BFA5CB">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2CC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07E97D43">
            <w:pPr>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30BEF7E4">
            <w:pPr>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F1F561F">
            <w:pPr>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57C86804">
            <w:pPr>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307935A8">
            <w:pPr>
              <w:jc w:val="center"/>
              <w:rPr>
                <w:rFonts w:eastAsia="黑体"/>
                <w:bCs/>
                <w:color w:val="auto"/>
                <w:sz w:val="24"/>
                <w:highlight w:val="none"/>
              </w:rPr>
            </w:pPr>
            <w:r>
              <w:rPr>
                <w:rFonts w:eastAsia="黑体"/>
                <w:bCs/>
                <w:color w:val="auto"/>
                <w:sz w:val="24"/>
                <w:highlight w:val="none"/>
              </w:rPr>
              <w:t>备注</w:t>
            </w:r>
          </w:p>
        </w:tc>
      </w:tr>
      <w:tr w14:paraId="4C0D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F3D9DC">
            <w:pPr>
              <w:rPr>
                <w:bCs/>
                <w:color w:val="auto"/>
                <w:sz w:val="24"/>
                <w:highlight w:val="none"/>
              </w:rPr>
            </w:pPr>
            <w:r>
              <w:rPr>
                <w:bCs/>
                <w:color w:val="auto"/>
                <w:sz w:val="24"/>
                <w:highlight w:val="none"/>
              </w:rPr>
              <w:t>1</w:t>
            </w:r>
          </w:p>
        </w:tc>
        <w:tc>
          <w:tcPr>
            <w:tcW w:w="1270" w:type="pct"/>
            <w:noWrap w:val="0"/>
            <w:vAlign w:val="center"/>
          </w:tcPr>
          <w:p w14:paraId="5BD767B2">
            <w:pPr>
              <w:rPr>
                <w:bCs/>
                <w:color w:val="auto"/>
                <w:sz w:val="24"/>
                <w:highlight w:val="none"/>
              </w:rPr>
            </w:pPr>
          </w:p>
        </w:tc>
        <w:tc>
          <w:tcPr>
            <w:tcW w:w="1398" w:type="pct"/>
            <w:noWrap w:val="0"/>
            <w:vAlign w:val="center"/>
          </w:tcPr>
          <w:p w14:paraId="60EF825B">
            <w:pPr>
              <w:rPr>
                <w:bCs/>
                <w:color w:val="auto"/>
                <w:sz w:val="24"/>
                <w:highlight w:val="none"/>
              </w:rPr>
            </w:pPr>
          </w:p>
        </w:tc>
        <w:tc>
          <w:tcPr>
            <w:tcW w:w="788" w:type="pct"/>
            <w:noWrap w:val="0"/>
            <w:vAlign w:val="center"/>
          </w:tcPr>
          <w:p w14:paraId="6F3A0B4B">
            <w:pPr>
              <w:rPr>
                <w:bCs/>
                <w:color w:val="auto"/>
                <w:sz w:val="24"/>
                <w:highlight w:val="none"/>
              </w:rPr>
            </w:pPr>
          </w:p>
        </w:tc>
        <w:tc>
          <w:tcPr>
            <w:tcW w:w="1135" w:type="pct"/>
            <w:noWrap w:val="0"/>
            <w:vAlign w:val="center"/>
          </w:tcPr>
          <w:p w14:paraId="702B2D73">
            <w:pPr>
              <w:jc w:val="center"/>
              <w:rPr>
                <w:bCs/>
                <w:color w:val="auto"/>
                <w:sz w:val="24"/>
                <w:highlight w:val="none"/>
              </w:rPr>
            </w:pPr>
          </w:p>
        </w:tc>
      </w:tr>
      <w:tr w14:paraId="247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FB52929">
            <w:pPr>
              <w:rPr>
                <w:bCs/>
                <w:color w:val="auto"/>
                <w:sz w:val="24"/>
                <w:highlight w:val="none"/>
              </w:rPr>
            </w:pPr>
            <w:r>
              <w:rPr>
                <w:bCs/>
                <w:color w:val="auto"/>
                <w:sz w:val="24"/>
                <w:highlight w:val="none"/>
              </w:rPr>
              <w:t>2</w:t>
            </w:r>
          </w:p>
        </w:tc>
        <w:tc>
          <w:tcPr>
            <w:tcW w:w="1270" w:type="pct"/>
            <w:noWrap w:val="0"/>
            <w:vAlign w:val="center"/>
          </w:tcPr>
          <w:p w14:paraId="195A56C9">
            <w:pPr>
              <w:rPr>
                <w:bCs/>
                <w:color w:val="auto"/>
                <w:sz w:val="24"/>
                <w:highlight w:val="none"/>
              </w:rPr>
            </w:pPr>
          </w:p>
        </w:tc>
        <w:tc>
          <w:tcPr>
            <w:tcW w:w="1398" w:type="pct"/>
            <w:noWrap w:val="0"/>
            <w:vAlign w:val="center"/>
          </w:tcPr>
          <w:p w14:paraId="6F75C78D">
            <w:pPr>
              <w:rPr>
                <w:bCs/>
                <w:color w:val="auto"/>
                <w:sz w:val="24"/>
                <w:highlight w:val="none"/>
              </w:rPr>
            </w:pPr>
          </w:p>
        </w:tc>
        <w:tc>
          <w:tcPr>
            <w:tcW w:w="788" w:type="pct"/>
            <w:noWrap w:val="0"/>
            <w:vAlign w:val="center"/>
          </w:tcPr>
          <w:p w14:paraId="795CED91">
            <w:pPr>
              <w:rPr>
                <w:bCs/>
                <w:color w:val="auto"/>
                <w:sz w:val="24"/>
                <w:highlight w:val="none"/>
              </w:rPr>
            </w:pPr>
          </w:p>
        </w:tc>
        <w:tc>
          <w:tcPr>
            <w:tcW w:w="1135" w:type="pct"/>
            <w:noWrap w:val="0"/>
            <w:vAlign w:val="center"/>
          </w:tcPr>
          <w:p w14:paraId="352F1F87">
            <w:pPr>
              <w:jc w:val="center"/>
              <w:rPr>
                <w:bCs/>
                <w:color w:val="auto"/>
                <w:sz w:val="24"/>
                <w:highlight w:val="none"/>
              </w:rPr>
            </w:pPr>
          </w:p>
        </w:tc>
      </w:tr>
      <w:tr w14:paraId="378B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E90143E">
            <w:pPr>
              <w:rPr>
                <w:bCs/>
                <w:color w:val="auto"/>
                <w:sz w:val="24"/>
                <w:highlight w:val="none"/>
              </w:rPr>
            </w:pPr>
            <w:r>
              <w:rPr>
                <w:bCs/>
                <w:color w:val="auto"/>
                <w:sz w:val="24"/>
                <w:highlight w:val="none"/>
              </w:rPr>
              <w:t>3</w:t>
            </w:r>
          </w:p>
        </w:tc>
        <w:tc>
          <w:tcPr>
            <w:tcW w:w="1270" w:type="pct"/>
            <w:noWrap w:val="0"/>
            <w:vAlign w:val="center"/>
          </w:tcPr>
          <w:p w14:paraId="79442302">
            <w:pPr>
              <w:rPr>
                <w:bCs/>
                <w:color w:val="auto"/>
                <w:sz w:val="24"/>
                <w:highlight w:val="none"/>
              </w:rPr>
            </w:pPr>
          </w:p>
        </w:tc>
        <w:tc>
          <w:tcPr>
            <w:tcW w:w="1398" w:type="pct"/>
            <w:noWrap w:val="0"/>
            <w:vAlign w:val="center"/>
          </w:tcPr>
          <w:p w14:paraId="4AD86AE8">
            <w:pPr>
              <w:rPr>
                <w:bCs/>
                <w:color w:val="auto"/>
                <w:sz w:val="24"/>
                <w:highlight w:val="none"/>
              </w:rPr>
            </w:pPr>
          </w:p>
        </w:tc>
        <w:tc>
          <w:tcPr>
            <w:tcW w:w="788" w:type="pct"/>
            <w:noWrap w:val="0"/>
            <w:vAlign w:val="center"/>
          </w:tcPr>
          <w:p w14:paraId="4FE172CE">
            <w:pPr>
              <w:rPr>
                <w:bCs/>
                <w:color w:val="auto"/>
                <w:sz w:val="24"/>
                <w:highlight w:val="none"/>
              </w:rPr>
            </w:pPr>
          </w:p>
        </w:tc>
        <w:tc>
          <w:tcPr>
            <w:tcW w:w="1135" w:type="pct"/>
            <w:noWrap w:val="0"/>
            <w:vAlign w:val="center"/>
          </w:tcPr>
          <w:p w14:paraId="04502E69">
            <w:pPr>
              <w:jc w:val="center"/>
              <w:rPr>
                <w:bCs/>
                <w:color w:val="auto"/>
                <w:sz w:val="24"/>
                <w:highlight w:val="none"/>
              </w:rPr>
            </w:pPr>
          </w:p>
        </w:tc>
      </w:tr>
      <w:tr w14:paraId="634B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CB4CDDD">
            <w:pPr>
              <w:rPr>
                <w:bCs/>
                <w:color w:val="auto"/>
                <w:sz w:val="24"/>
                <w:highlight w:val="none"/>
              </w:rPr>
            </w:pPr>
            <w:r>
              <w:rPr>
                <w:bCs/>
                <w:color w:val="auto"/>
                <w:sz w:val="24"/>
                <w:highlight w:val="none"/>
              </w:rPr>
              <w:t>4</w:t>
            </w:r>
          </w:p>
        </w:tc>
        <w:tc>
          <w:tcPr>
            <w:tcW w:w="1270" w:type="pct"/>
            <w:noWrap w:val="0"/>
            <w:vAlign w:val="center"/>
          </w:tcPr>
          <w:p w14:paraId="48A76F77">
            <w:pPr>
              <w:rPr>
                <w:bCs/>
                <w:color w:val="auto"/>
                <w:sz w:val="24"/>
                <w:highlight w:val="none"/>
              </w:rPr>
            </w:pPr>
          </w:p>
        </w:tc>
        <w:tc>
          <w:tcPr>
            <w:tcW w:w="1398" w:type="pct"/>
            <w:noWrap w:val="0"/>
            <w:vAlign w:val="center"/>
          </w:tcPr>
          <w:p w14:paraId="6B2E1369">
            <w:pPr>
              <w:rPr>
                <w:bCs/>
                <w:color w:val="auto"/>
                <w:sz w:val="24"/>
                <w:highlight w:val="none"/>
              </w:rPr>
            </w:pPr>
          </w:p>
        </w:tc>
        <w:tc>
          <w:tcPr>
            <w:tcW w:w="788" w:type="pct"/>
            <w:noWrap w:val="0"/>
            <w:vAlign w:val="center"/>
          </w:tcPr>
          <w:p w14:paraId="4E3FCCEB">
            <w:pPr>
              <w:rPr>
                <w:bCs/>
                <w:color w:val="auto"/>
                <w:sz w:val="24"/>
                <w:highlight w:val="none"/>
              </w:rPr>
            </w:pPr>
          </w:p>
        </w:tc>
        <w:tc>
          <w:tcPr>
            <w:tcW w:w="1135" w:type="pct"/>
            <w:noWrap w:val="0"/>
            <w:vAlign w:val="center"/>
          </w:tcPr>
          <w:p w14:paraId="31F45A24">
            <w:pPr>
              <w:jc w:val="center"/>
              <w:rPr>
                <w:bCs/>
                <w:color w:val="auto"/>
                <w:sz w:val="24"/>
                <w:highlight w:val="none"/>
              </w:rPr>
            </w:pPr>
          </w:p>
        </w:tc>
      </w:tr>
      <w:tr w14:paraId="269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47490E0">
            <w:pPr>
              <w:rPr>
                <w:bCs/>
                <w:color w:val="auto"/>
                <w:sz w:val="24"/>
                <w:highlight w:val="none"/>
              </w:rPr>
            </w:pPr>
            <w:r>
              <w:rPr>
                <w:bCs/>
                <w:color w:val="auto"/>
                <w:sz w:val="24"/>
                <w:highlight w:val="none"/>
              </w:rPr>
              <w:t>5</w:t>
            </w:r>
          </w:p>
        </w:tc>
        <w:tc>
          <w:tcPr>
            <w:tcW w:w="1270" w:type="pct"/>
            <w:noWrap w:val="0"/>
            <w:vAlign w:val="center"/>
          </w:tcPr>
          <w:p w14:paraId="0F5C9059">
            <w:pPr>
              <w:rPr>
                <w:bCs/>
                <w:color w:val="auto"/>
                <w:sz w:val="24"/>
                <w:highlight w:val="none"/>
              </w:rPr>
            </w:pPr>
          </w:p>
        </w:tc>
        <w:tc>
          <w:tcPr>
            <w:tcW w:w="1398" w:type="pct"/>
            <w:noWrap w:val="0"/>
            <w:vAlign w:val="center"/>
          </w:tcPr>
          <w:p w14:paraId="2F6D830A">
            <w:pPr>
              <w:rPr>
                <w:bCs/>
                <w:color w:val="auto"/>
                <w:sz w:val="24"/>
                <w:highlight w:val="none"/>
              </w:rPr>
            </w:pPr>
          </w:p>
        </w:tc>
        <w:tc>
          <w:tcPr>
            <w:tcW w:w="788" w:type="pct"/>
            <w:noWrap w:val="0"/>
            <w:vAlign w:val="center"/>
          </w:tcPr>
          <w:p w14:paraId="3B878378">
            <w:pPr>
              <w:rPr>
                <w:bCs/>
                <w:color w:val="auto"/>
                <w:sz w:val="24"/>
                <w:highlight w:val="none"/>
              </w:rPr>
            </w:pPr>
          </w:p>
        </w:tc>
        <w:tc>
          <w:tcPr>
            <w:tcW w:w="1135" w:type="pct"/>
            <w:noWrap w:val="0"/>
            <w:vAlign w:val="center"/>
          </w:tcPr>
          <w:p w14:paraId="21406E5E">
            <w:pPr>
              <w:jc w:val="center"/>
              <w:rPr>
                <w:bCs/>
                <w:color w:val="auto"/>
                <w:sz w:val="24"/>
                <w:highlight w:val="none"/>
              </w:rPr>
            </w:pPr>
          </w:p>
        </w:tc>
      </w:tr>
      <w:tr w14:paraId="4F5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256CA232">
            <w:pPr>
              <w:rPr>
                <w:bCs/>
                <w:color w:val="auto"/>
                <w:sz w:val="24"/>
                <w:highlight w:val="none"/>
              </w:rPr>
            </w:pPr>
            <w:r>
              <w:rPr>
                <w:bCs/>
                <w:color w:val="auto"/>
                <w:sz w:val="24"/>
                <w:highlight w:val="none"/>
              </w:rPr>
              <w:t>6</w:t>
            </w:r>
          </w:p>
        </w:tc>
        <w:tc>
          <w:tcPr>
            <w:tcW w:w="1270" w:type="pct"/>
            <w:noWrap w:val="0"/>
            <w:vAlign w:val="center"/>
          </w:tcPr>
          <w:p w14:paraId="7958C211">
            <w:pPr>
              <w:rPr>
                <w:bCs/>
                <w:color w:val="auto"/>
                <w:sz w:val="24"/>
                <w:highlight w:val="none"/>
              </w:rPr>
            </w:pPr>
          </w:p>
        </w:tc>
        <w:tc>
          <w:tcPr>
            <w:tcW w:w="1398" w:type="pct"/>
            <w:noWrap w:val="0"/>
            <w:vAlign w:val="center"/>
          </w:tcPr>
          <w:p w14:paraId="3594E45F">
            <w:pPr>
              <w:rPr>
                <w:bCs/>
                <w:color w:val="auto"/>
                <w:sz w:val="24"/>
                <w:highlight w:val="none"/>
              </w:rPr>
            </w:pPr>
          </w:p>
        </w:tc>
        <w:tc>
          <w:tcPr>
            <w:tcW w:w="788" w:type="pct"/>
            <w:noWrap w:val="0"/>
            <w:vAlign w:val="center"/>
          </w:tcPr>
          <w:p w14:paraId="22104DC6">
            <w:pPr>
              <w:rPr>
                <w:bCs/>
                <w:color w:val="auto"/>
                <w:sz w:val="24"/>
                <w:highlight w:val="none"/>
              </w:rPr>
            </w:pPr>
          </w:p>
        </w:tc>
        <w:tc>
          <w:tcPr>
            <w:tcW w:w="1135" w:type="pct"/>
            <w:noWrap w:val="0"/>
            <w:vAlign w:val="center"/>
          </w:tcPr>
          <w:p w14:paraId="14986432">
            <w:pPr>
              <w:jc w:val="center"/>
              <w:rPr>
                <w:bCs/>
                <w:color w:val="auto"/>
                <w:sz w:val="24"/>
                <w:highlight w:val="none"/>
              </w:rPr>
            </w:pPr>
          </w:p>
        </w:tc>
      </w:tr>
      <w:tr w14:paraId="085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BA06F37">
            <w:pPr>
              <w:rPr>
                <w:bCs/>
                <w:color w:val="auto"/>
                <w:sz w:val="24"/>
                <w:highlight w:val="none"/>
              </w:rPr>
            </w:pPr>
            <w:r>
              <w:rPr>
                <w:bCs/>
                <w:color w:val="auto"/>
                <w:sz w:val="24"/>
                <w:highlight w:val="none"/>
              </w:rPr>
              <w:t>7</w:t>
            </w:r>
          </w:p>
        </w:tc>
        <w:tc>
          <w:tcPr>
            <w:tcW w:w="1270" w:type="pct"/>
            <w:noWrap w:val="0"/>
            <w:vAlign w:val="center"/>
          </w:tcPr>
          <w:p w14:paraId="5F54C1AE">
            <w:pPr>
              <w:rPr>
                <w:bCs/>
                <w:color w:val="auto"/>
                <w:sz w:val="24"/>
                <w:highlight w:val="none"/>
              </w:rPr>
            </w:pPr>
          </w:p>
        </w:tc>
        <w:tc>
          <w:tcPr>
            <w:tcW w:w="1398" w:type="pct"/>
            <w:noWrap w:val="0"/>
            <w:vAlign w:val="center"/>
          </w:tcPr>
          <w:p w14:paraId="177EA88B">
            <w:pPr>
              <w:rPr>
                <w:bCs/>
                <w:color w:val="auto"/>
                <w:sz w:val="24"/>
                <w:highlight w:val="none"/>
              </w:rPr>
            </w:pPr>
          </w:p>
        </w:tc>
        <w:tc>
          <w:tcPr>
            <w:tcW w:w="788" w:type="pct"/>
            <w:noWrap w:val="0"/>
            <w:vAlign w:val="center"/>
          </w:tcPr>
          <w:p w14:paraId="587F039A">
            <w:pPr>
              <w:rPr>
                <w:bCs/>
                <w:color w:val="auto"/>
                <w:sz w:val="24"/>
                <w:highlight w:val="none"/>
              </w:rPr>
            </w:pPr>
          </w:p>
        </w:tc>
        <w:tc>
          <w:tcPr>
            <w:tcW w:w="1135" w:type="pct"/>
            <w:noWrap w:val="0"/>
            <w:vAlign w:val="center"/>
          </w:tcPr>
          <w:p w14:paraId="28C58456">
            <w:pPr>
              <w:jc w:val="center"/>
              <w:rPr>
                <w:bCs/>
                <w:color w:val="auto"/>
                <w:sz w:val="24"/>
                <w:highlight w:val="none"/>
              </w:rPr>
            </w:pPr>
          </w:p>
        </w:tc>
      </w:tr>
      <w:tr w14:paraId="7E3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CC4B28">
            <w:pPr>
              <w:rPr>
                <w:bCs/>
                <w:color w:val="auto"/>
                <w:sz w:val="24"/>
                <w:highlight w:val="none"/>
              </w:rPr>
            </w:pPr>
            <w:r>
              <w:rPr>
                <w:bCs/>
                <w:color w:val="auto"/>
                <w:sz w:val="24"/>
                <w:highlight w:val="none"/>
              </w:rPr>
              <w:t>…</w:t>
            </w:r>
          </w:p>
        </w:tc>
        <w:tc>
          <w:tcPr>
            <w:tcW w:w="1270" w:type="pct"/>
            <w:noWrap w:val="0"/>
            <w:vAlign w:val="center"/>
          </w:tcPr>
          <w:p w14:paraId="0D47B863">
            <w:pPr>
              <w:rPr>
                <w:bCs/>
                <w:color w:val="auto"/>
                <w:sz w:val="24"/>
                <w:highlight w:val="none"/>
              </w:rPr>
            </w:pPr>
          </w:p>
        </w:tc>
        <w:tc>
          <w:tcPr>
            <w:tcW w:w="1398" w:type="pct"/>
            <w:noWrap w:val="0"/>
            <w:vAlign w:val="center"/>
          </w:tcPr>
          <w:p w14:paraId="498E4487">
            <w:pPr>
              <w:rPr>
                <w:bCs/>
                <w:color w:val="auto"/>
                <w:sz w:val="24"/>
                <w:highlight w:val="none"/>
              </w:rPr>
            </w:pPr>
          </w:p>
        </w:tc>
        <w:tc>
          <w:tcPr>
            <w:tcW w:w="788" w:type="pct"/>
            <w:noWrap w:val="0"/>
            <w:vAlign w:val="center"/>
          </w:tcPr>
          <w:p w14:paraId="5134CF31">
            <w:pPr>
              <w:rPr>
                <w:bCs/>
                <w:color w:val="auto"/>
                <w:sz w:val="24"/>
                <w:highlight w:val="none"/>
              </w:rPr>
            </w:pPr>
          </w:p>
        </w:tc>
        <w:tc>
          <w:tcPr>
            <w:tcW w:w="1135" w:type="pct"/>
            <w:noWrap w:val="0"/>
            <w:vAlign w:val="center"/>
          </w:tcPr>
          <w:p w14:paraId="45A84EFA">
            <w:pPr>
              <w:jc w:val="center"/>
              <w:rPr>
                <w:bCs/>
                <w:color w:val="auto"/>
                <w:sz w:val="24"/>
                <w:highlight w:val="none"/>
              </w:rPr>
            </w:pPr>
          </w:p>
        </w:tc>
      </w:tr>
    </w:tbl>
    <w:p w14:paraId="59537708">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6B2C26EC">
      <w:pPr>
        <w:spacing w:line="44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68DDE66D">
      <w:pPr>
        <w:spacing w:line="440" w:lineRule="exact"/>
        <w:rPr>
          <w:rFonts w:ascii="Times New Roman" w:hAnsi="Times New Roman"/>
          <w:color w:val="auto"/>
          <w:sz w:val="24"/>
          <w:szCs w:val="24"/>
          <w:highlight w:val="none"/>
        </w:rPr>
      </w:pPr>
    </w:p>
    <w:p w14:paraId="1A9EE3C3">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BC224BC">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1ADB04E">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B2D67DF">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491B154B">
      <w:pPr>
        <w:spacing w:beforeLines="50" w:afterLines="100" w:line="520" w:lineRule="exact"/>
        <w:rPr>
          <w:rFonts w:ascii="Times New Roman" w:hAnsi="Times New Roman"/>
          <w:color w:val="auto"/>
          <w:sz w:val="24"/>
          <w:szCs w:val="24"/>
          <w:highlight w:val="none"/>
        </w:rPr>
      </w:pPr>
    </w:p>
    <w:p w14:paraId="2A9ECEB0">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2E725107">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A301282">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10222B85">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014C9E6C">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08B337B">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3DD366C3">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42DB1D9E">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28D2696A">
      <w:pPr>
        <w:spacing w:beforeLines="50" w:afterLines="100"/>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4AA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25141427">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6F72CA0D">
      <w:pPr>
        <w:rPr>
          <w:rFonts w:ascii="Times New Roman" w:hAnsi="Times New Roman"/>
          <w:bCs/>
          <w:color w:val="auto"/>
          <w:sz w:val="24"/>
          <w:szCs w:val="24"/>
          <w:highlight w:val="none"/>
        </w:rPr>
      </w:pPr>
    </w:p>
    <w:p w14:paraId="7721AF5C">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6896A79F">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4DC3C9FA">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62FCB227">
      <w:pPr>
        <w:spacing w:line="520" w:lineRule="exact"/>
        <w:rPr>
          <w:rFonts w:ascii="Times New Roman" w:hAnsi="Times New Roman" w:eastAsia="仿宋_GB2312"/>
          <w:bCs/>
          <w:color w:val="auto"/>
          <w:szCs w:val="28"/>
          <w:highlight w:val="none"/>
        </w:rPr>
      </w:pPr>
    </w:p>
    <w:p w14:paraId="7D6BD0FA">
      <w:pPr>
        <w:widowControl/>
        <w:spacing w:line="520" w:lineRule="exact"/>
        <w:jc w:val="left"/>
        <w:rPr>
          <w:rFonts w:ascii="Times New Roman" w:hAnsi="Times New Roman"/>
          <w:bCs/>
          <w:color w:val="auto"/>
          <w:sz w:val="24"/>
          <w:highlight w:val="none"/>
        </w:rPr>
      </w:pPr>
    </w:p>
    <w:p w14:paraId="06FEF0B5">
      <w:pPr>
        <w:widowControl/>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7AE2D574">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55FF6C6C">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7081B6D4">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62A3B3AA">
      <w:pPr>
        <w:spacing w:line="520" w:lineRule="exact"/>
        <w:rPr>
          <w:rFonts w:ascii="Times New Roman" w:hAnsi="Times New Roman" w:eastAsia="仿宋_GB2312"/>
          <w:bCs/>
          <w:color w:val="auto"/>
          <w:szCs w:val="28"/>
          <w:highlight w:val="none"/>
        </w:rPr>
      </w:pPr>
    </w:p>
    <w:p w14:paraId="19A54966">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0ADFD832">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2D6D8D85">
      <w:pPr>
        <w:spacing w:line="520" w:lineRule="exact"/>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363BE6B7">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08FBAE5E">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36F40526">
      <w:pPr>
        <w:spacing w:line="520" w:lineRule="exact"/>
        <w:jc w:val="center"/>
        <w:rPr>
          <w:rFonts w:ascii="Times New Roman" w:hAnsi="Times New Roman" w:eastAsia="方正小标宋简体"/>
          <w:bCs/>
          <w:color w:val="auto"/>
          <w:sz w:val="40"/>
          <w:szCs w:val="40"/>
          <w:highlight w:val="none"/>
        </w:rPr>
      </w:pPr>
    </w:p>
    <w:p w14:paraId="7A4E9ADA">
      <w:pPr>
        <w:spacing w:line="520" w:lineRule="exact"/>
        <w:jc w:val="center"/>
        <w:rPr>
          <w:rFonts w:ascii="Times New Roman" w:hAnsi="Times New Roman"/>
          <w:bCs/>
          <w:color w:val="auto"/>
          <w:sz w:val="24"/>
          <w:highlight w:val="none"/>
        </w:rPr>
      </w:pPr>
    </w:p>
    <w:p w14:paraId="38E5CFF3">
      <w:pPr>
        <w:spacing w:line="520" w:lineRule="exact"/>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1C4DAA1E">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010C29E9">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2FCC80E7">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745EA4F">
      <w:pPr>
        <w:spacing w:line="520" w:lineRule="exact"/>
        <w:jc w:val="center"/>
        <w:rPr>
          <w:rFonts w:ascii="Times New Roman" w:hAnsi="Times New Roman" w:eastAsia="仿宋_GB2312"/>
          <w:color w:val="auto"/>
          <w:sz w:val="24"/>
          <w:highlight w:val="none"/>
        </w:rPr>
      </w:pPr>
    </w:p>
    <w:p w14:paraId="132A4A25">
      <w:pPr>
        <w:spacing w:line="520" w:lineRule="exact"/>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6F49B704">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63BDF697">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6C89352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200EA492">
      <w:pPr>
        <w:spacing w:line="640" w:lineRule="exact"/>
        <w:jc w:val="center"/>
        <w:rPr>
          <w:rFonts w:ascii="Times New Roman" w:hAnsi="Times New Roman"/>
          <w:color w:val="auto"/>
          <w:sz w:val="24"/>
          <w:highlight w:val="none"/>
        </w:rPr>
      </w:pPr>
    </w:p>
    <w:p w14:paraId="09ED5E70">
      <w:pPr>
        <w:spacing w:line="640" w:lineRule="exact"/>
        <w:jc w:val="center"/>
        <w:rPr>
          <w:rFonts w:ascii="Times New Roman" w:hAnsi="Times New Roman"/>
          <w:color w:val="auto"/>
          <w:highlight w:val="none"/>
        </w:rPr>
      </w:pPr>
      <w:r>
        <w:rPr>
          <w:rFonts w:ascii="Times New Roman" w:hAnsi="Times New Roman"/>
          <w:color w:val="auto"/>
          <w:sz w:val="24"/>
          <w:highlight w:val="none"/>
        </w:rPr>
        <w:t>（供应商自行打印）</w:t>
      </w:r>
    </w:p>
    <w:p w14:paraId="1FBE5629">
      <w:pPr>
        <w:spacing w:line="440" w:lineRule="exact"/>
        <w:rPr>
          <w:rFonts w:ascii="Times New Roman" w:hAnsi="Times New Roman"/>
          <w:color w:val="auto"/>
          <w:highlight w:val="none"/>
        </w:rPr>
      </w:pPr>
    </w:p>
    <w:p w14:paraId="50A5EAE5">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4528B0A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0AFDAAB8">
      <w:pPr>
        <w:spacing w:line="520" w:lineRule="exact"/>
        <w:rPr>
          <w:rFonts w:ascii="Times New Roman" w:hAnsi="Times New Roman"/>
          <w:color w:val="auto"/>
          <w:sz w:val="32"/>
          <w:szCs w:val="32"/>
          <w:highlight w:val="none"/>
        </w:rPr>
      </w:pPr>
    </w:p>
    <w:p w14:paraId="5A7075D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18367B67">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237CF5F5">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2E5F3E98">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6E2185FA">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6B306956">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67A90F29">
      <w:pPr>
        <w:spacing w:line="500" w:lineRule="exact"/>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4DF88F8E">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165F72E">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0F05B5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0ABEC4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46AE1A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617A81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379C9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0F5E0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2121E738">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0625424A">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3C43A6F6">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67C7C1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3885F6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5E307C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5028D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12C7DE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684D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058833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56A7B8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F9279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49D7B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0B3EB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3597F4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715EC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B2C3DA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37B77AC8">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AB6D2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09CC9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277C5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B83AC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337B0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0510B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71393C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EB9E4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1E73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199E129E">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67A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208033E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35ACF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43AFF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329904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8D55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2A2A64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373A6C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307B3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A0AAA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31A06E1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F0EF05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58F66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512F1B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0CB76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58C3E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2B2DF8F9">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37675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31D312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675D8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6F628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68224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EBA66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5BE4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51F4C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767B16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723B6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0E1475A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6CA89B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6694A1">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76399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592672CD">
            <w:pPr>
              <w:widowControl/>
              <w:spacing w:line="240" w:lineRule="atLeast"/>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3521CD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38260F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E71695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488E26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4C7032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782E87B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FA41C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4C53EA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65CAB8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018C7B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805F1B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FD7B1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75A7D1D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21A1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39F46E31">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4253E1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4ED894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A4D57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8D58B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0C2CE7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5F3A15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BD92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F2273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C4A0B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35711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082B78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52D2DA4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2D57524">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A514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6FC0549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1B0D0D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4E087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6CB3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AD6C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0E191F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F4786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2D5AD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C3211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8004B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DD40B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C9E5F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73AF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51385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1A4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4F1F206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372914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5DF00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C6B04C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79EF89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4E99B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EBE1AD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6040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2ECF784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00F96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99C7A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5A8257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96815B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CA25E5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CD0B9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03FB387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100060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7853A8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4809B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2334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136BD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C71D1B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93919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030EF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AB7F3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B3A7A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06E62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4D03A8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016E7C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B1AC0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47B3C91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6CF813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E1484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17A95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DF524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FF4A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2BFF1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65657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DB666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6040DA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A788A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0F10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22D8CE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566116E">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DF05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116351D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0E8432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0EDDC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FF07D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848B7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50575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8C02F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67C0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7FF8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00349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74BC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7DF97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7FDAA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4F0384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94A5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233FA7F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74451D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0D7819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8C614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1D34F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5BCC9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500D3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EA47F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9D2A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3DB4E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5B713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B1923C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80AB4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14AA4F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59173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48E813F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7C6EDF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123893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4D3CA1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79100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09C6C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29C343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FF75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A0A28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CCC72F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A959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02ADA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C9D1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BEB258F">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25C35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58AFA51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1AC0B7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548328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A9EC1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3DB4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03E3B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4E894E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34C7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C91F9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436C1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4A6D2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3A7D424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E4878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EFC2EA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BFBD6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69FC8844">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3200A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240817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894C8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D3259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1F2C7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5889E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FC28F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80750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51D003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721F85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A632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098F4EC4">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19CCDD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3CE372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00899B2">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4959BA6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0416053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FB2EB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C9BE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CB61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7FEE5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0FB1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E9DCC9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07C790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15648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5781C0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3BCFBC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284142">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8ADFE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463BF9A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55EFB1A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DE6AD0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2A933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15F2FBF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4386755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CF889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0153BF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A0C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D6488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E2E75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B4A0BA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755A4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2454CFA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216223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6578D9CD">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2090C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338B9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DE8A8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37FFD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C3F02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91B9B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5DCF8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8CC2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DB97DE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5293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669FD4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92F20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34E5466C">
      <w:pPr>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45E70A85">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7A7B6532">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47D1149F">
      <w:pPr>
        <w:spacing w:line="520" w:lineRule="exact"/>
        <w:ind w:firstLine="626"/>
        <w:rPr>
          <w:rFonts w:ascii="Times New Roman" w:hAnsi="Times New Roman" w:eastAsia="仿宋_GB2312"/>
          <w:b/>
          <w:color w:val="auto"/>
          <w:spacing w:val="6"/>
          <w:sz w:val="30"/>
          <w:szCs w:val="30"/>
          <w:highlight w:val="none"/>
        </w:rPr>
      </w:pPr>
    </w:p>
    <w:p w14:paraId="519C7A6E">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E75DA76">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58093F4B">
      <w:pPr>
        <w:spacing w:line="520" w:lineRule="exact"/>
        <w:rPr>
          <w:rFonts w:ascii="宋体" w:hAnsi="宋体"/>
          <w:color w:val="auto"/>
          <w:spacing w:val="6"/>
          <w:sz w:val="24"/>
          <w:szCs w:val="24"/>
          <w:highlight w:val="none"/>
        </w:rPr>
      </w:pPr>
    </w:p>
    <w:p w14:paraId="02ED9072">
      <w:pPr>
        <w:spacing w:line="520" w:lineRule="exact"/>
        <w:rPr>
          <w:rFonts w:ascii="宋体" w:hAnsi="宋体"/>
          <w:color w:val="auto"/>
          <w:spacing w:val="6"/>
          <w:sz w:val="24"/>
          <w:szCs w:val="24"/>
          <w:highlight w:val="none"/>
        </w:rPr>
      </w:pPr>
    </w:p>
    <w:p w14:paraId="52B725A3">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099419A7">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35EE7475">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6BBE520D">
      <w:pPr>
        <w:tabs>
          <w:tab w:val="left" w:pos="7665"/>
        </w:tabs>
        <w:spacing w:beforeLines="50" w:line="640" w:lineRule="exact"/>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7D192DAE">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1ED88FA1">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6CB40D4D">
      <w:pPr>
        <w:spacing w:line="360" w:lineRule="auto"/>
        <w:rPr>
          <w:rFonts w:ascii="Times New Roman" w:hAnsi="Times New Roman"/>
          <w:color w:val="auto"/>
          <w:sz w:val="24"/>
          <w:highlight w:val="none"/>
        </w:rPr>
      </w:pPr>
    </w:p>
    <w:p w14:paraId="3E3AE7A5">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2E2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38B1">
    <w:pPr>
      <w:framePr w:wrap="around" w:vAnchor="text" w:hAnchor="margin" w:xAlign="center" w:y="1"/>
    </w:pPr>
    <w:r>
      <w:fldChar w:fldCharType="begin"/>
    </w:r>
    <w:r>
      <w:instrText xml:space="preserve">PAGE  </w:instrText>
    </w:r>
    <w:r>
      <w:fldChar w:fldCharType="separate"/>
    </w:r>
    <w:r>
      <w:t>22</w:t>
    </w:r>
    <w:r>
      <w:fldChar w:fldCharType="end"/>
    </w:r>
  </w:p>
  <w:p w14:paraId="739B668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9F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002B">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D10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20C153B"/>
    <w:multiLevelType w:val="multilevel"/>
    <w:tmpl w:val="420C153B"/>
    <w:lvl w:ilvl="0" w:tentative="0">
      <w:start w:val="1"/>
      <w:numFmt w:val="decimal"/>
      <w:pStyle w:val="1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TkzZThiOGQ3NzVhZTE0NmU0MDBiZGE2NDlhMGQ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7008C3"/>
    <w:rsid w:val="01782904"/>
    <w:rsid w:val="032A1114"/>
    <w:rsid w:val="038F2DAE"/>
    <w:rsid w:val="04B31185"/>
    <w:rsid w:val="04C92CD2"/>
    <w:rsid w:val="04F324BE"/>
    <w:rsid w:val="05F00527"/>
    <w:rsid w:val="065B70C2"/>
    <w:rsid w:val="06872DD0"/>
    <w:rsid w:val="07A33E22"/>
    <w:rsid w:val="07ED6491"/>
    <w:rsid w:val="08447C93"/>
    <w:rsid w:val="088153B6"/>
    <w:rsid w:val="08A34169"/>
    <w:rsid w:val="095B568A"/>
    <w:rsid w:val="09772DA0"/>
    <w:rsid w:val="09B64FD2"/>
    <w:rsid w:val="09B76BD5"/>
    <w:rsid w:val="0AA82A61"/>
    <w:rsid w:val="0AF30FD4"/>
    <w:rsid w:val="0C331F13"/>
    <w:rsid w:val="0C8020F6"/>
    <w:rsid w:val="0D356F49"/>
    <w:rsid w:val="0D6A605B"/>
    <w:rsid w:val="0DF52171"/>
    <w:rsid w:val="0E5570DA"/>
    <w:rsid w:val="0E6A098F"/>
    <w:rsid w:val="0F7F2A59"/>
    <w:rsid w:val="0FFA1988"/>
    <w:rsid w:val="103C4234"/>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9050D72"/>
    <w:rsid w:val="191F622D"/>
    <w:rsid w:val="1A565A8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1D6F7C"/>
    <w:rsid w:val="253A7BA5"/>
    <w:rsid w:val="25D10C9B"/>
    <w:rsid w:val="25FC2044"/>
    <w:rsid w:val="260E356A"/>
    <w:rsid w:val="26B150BA"/>
    <w:rsid w:val="26B34A16"/>
    <w:rsid w:val="270576B5"/>
    <w:rsid w:val="27351B7B"/>
    <w:rsid w:val="281B1B34"/>
    <w:rsid w:val="28BF07B9"/>
    <w:rsid w:val="29372A1D"/>
    <w:rsid w:val="29713612"/>
    <w:rsid w:val="299A36F9"/>
    <w:rsid w:val="29CD360B"/>
    <w:rsid w:val="2ABD172B"/>
    <w:rsid w:val="2B182AE4"/>
    <w:rsid w:val="2B762F1D"/>
    <w:rsid w:val="2C9F79DB"/>
    <w:rsid w:val="2CEF4FC7"/>
    <w:rsid w:val="2CFD5848"/>
    <w:rsid w:val="2D5346AB"/>
    <w:rsid w:val="2D6503BD"/>
    <w:rsid w:val="2D916CD3"/>
    <w:rsid w:val="2D922E04"/>
    <w:rsid w:val="2DA21723"/>
    <w:rsid w:val="2DC52AB5"/>
    <w:rsid w:val="2DE41DB2"/>
    <w:rsid w:val="2E67407E"/>
    <w:rsid w:val="2EA10705"/>
    <w:rsid w:val="2FFC7235"/>
    <w:rsid w:val="30110DE2"/>
    <w:rsid w:val="30716C9C"/>
    <w:rsid w:val="30770881"/>
    <w:rsid w:val="30A44C2E"/>
    <w:rsid w:val="31390EA4"/>
    <w:rsid w:val="31761F68"/>
    <w:rsid w:val="31D17730"/>
    <w:rsid w:val="32596A50"/>
    <w:rsid w:val="334A0647"/>
    <w:rsid w:val="34354B9C"/>
    <w:rsid w:val="348414AA"/>
    <w:rsid w:val="34A97918"/>
    <w:rsid w:val="355267C2"/>
    <w:rsid w:val="35A12C80"/>
    <w:rsid w:val="35E04E23"/>
    <w:rsid w:val="35EC476A"/>
    <w:rsid w:val="363870C8"/>
    <w:rsid w:val="363D6EEF"/>
    <w:rsid w:val="376F053F"/>
    <w:rsid w:val="37FF59C4"/>
    <w:rsid w:val="384821B6"/>
    <w:rsid w:val="38736E43"/>
    <w:rsid w:val="3913588E"/>
    <w:rsid w:val="395E7894"/>
    <w:rsid w:val="39FA4695"/>
    <w:rsid w:val="39FD3577"/>
    <w:rsid w:val="3A6F2700"/>
    <w:rsid w:val="3AB65D80"/>
    <w:rsid w:val="3AE42408"/>
    <w:rsid w:val="3B630514"/>
    <w:rsid w:val="3BC55BFA"/>
    <w:rsid w:val="3C6A7233"/>
    <w:rsid w:val="3C9616AD"/>
    <w:rsid w:val="3CB47D3A"/>
    <w:rsid w:val="3CE2059C"/>
    <w:rsid w:val="3DB27D86"/>
    <w:rsid w:val="3DC65DEE"/>
    <w:rsid w:val="3DCF4C0F"/>
    <w:rsid w:val="3DE16AAB"/>
    <w:rsid w:val="3DF41483"/>
    <w:rsid w:val="3E284B33"/>
    <w:rsid w:val="3E33186C"/>
    <w:rsid w:val="3E7078AD"/>
    <w:rsid w:val="3EF31B88"/>
    <w:rsid w:val="3F6B126C"/>
    <w:rsid w:val="3FB34753"/>
    <w:rsid w:val="405F34A4"/>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7B02837"/>
    <w:rsid w:val="480D494A"/>
    <w:rsid w:val="481100A0"/>
    <w:rsid w:val="48322C8D"/>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2246DC"/>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C537D"/>
    <w:rsid w:val="559612BE"/>
    <w:rsid w:val="55A5547E"/>
    <w:rsid w:val="563B06BA"/>
    <w:rsid w:val="563E3516"/>
    <w:rsid w:val="565D1067"/>
    <w:rsid w:val="575C0BDF"/>
    <w:rsid w:val="58513E72"/>
    <w:rsid w:val="585E7AD4"/>
    <w:rsid w:val="586914C9"/>
    <w:rsid w:val="58810003"/>
    <w:rsid w:val="590C04FF"/>
    <w:rsid w:val="594929E2"/>
    <w:rsid w:val="595652B9"/>
    <w:rsid w:val="59826EF4"/>
    <w:rsid w:val="5A17456D"/>
    <w:rsid w:val="5A1E3552"/>
    <w:rsid w:val="5A395966"/>
    <w:rsid w:val="5A404574"/>
    <w:rsid w:val="5ABE2569"/>
    <w:rsid w:val="5AC149D1"/>
    <w:rsid w:val="5B087E7D"/>
    <w:rsid w:val="5BB82D83"/>
    <w:rsid w:val="5C1475C5"/>
    <w:rsid w:val="5CD64696"/>
    <w:rsid w:val="5D417684"/>
    <w:rsid w:val="5D5019C9"/>
    <w:rsid w:val="5E802B94"/>
    <w:rsid w:val="5E803DA0"/>
    <w:rsid w:val="5F1236F4"/>
    <w:rsid w:val="5F7A5624"/>
    <w:rsid w:val="6003343B"/>
    <w:rsid w:val="60645C47"/>
    <w:rsid w:val="61887F1D"/>
    <w:rsid w:val="62797E6D"/>
    <w:rsid w:val="62A75FD0"/>
    <w:rsid w:val="62E459D7"/>
    <w:rsid w:val="63047058"/>
    <w:rsid w:val="633968D4"/>
    <w:rsid w:val="633A2820"/>
    <w:rsid w:val="63671099"/>
    <w:rsid w:val="63742579"/>
    <w:rsid w:val="64F447E8"/>
    <w:rsid w:val="652766C4"/>
    <w:rsid w:val="65E4162C"/>
    <w:rsid w:val="65EA2A17"/>
    <w:rsid w:val="663B74EE"/>
    <w:rsid w:val="66D9261C"/>
    <w:rsid w:val="6748768B"/>
    <w:rsid w:val="67937431"/>
    <w:rsid w:val="67B15F5A"/>
    <w:rsid w:val="67C13FF2"/>
    <w:rsid w:val="67CE5940"/>
    <w:rsid w:val="681D019D"/>
    <w:rsid w:val="6851298A"/>
    <w:rsid w:val="68AA368F"/>
    <w:rsid w:val="68D51CA5"/>
    <w:rsid w:val="696C641C"/>
    <w:rsid w:val="69CE6AF6"/>
    <w:rsid w:val="69F91E53"/>
    <w:rsid w:val="6AFE3884"/>
    <w:rsid w:val="6B3E1D84"/>
    <w:rsid w:val="6B726176"/>
    <w:rsid w:val="6B832218"/>
    <w:rsid w:val="6B955760"/>
    <w:rsid w:val="6BFC4C7D"/>
    <w:rsid w:val="6C013715"/>
    <w:rsid w:val="6C18335B"/>
    <w:rsid w:val="6C9908C6"/>
    <w:rsid w:val="6CEC7E21"/>
    <w:rsid w:val="6D686D93"/>
    <w:rsid w:val="6DFD6C3C"/>
    <w:rsid w:val="6ED574AD"/>
    <w:rsid w:val="6FAE422F"/>
    <w:rsid w:val="70312742"/>
    <w:rsid w:val="70545BA6"/>
    <w:rsid w:val="71560152"/>
    <w:rsid w:val="71844E95"/>
    <w:rsid w:val="71AA1B88"/>
    <w:rsid w:val="72B22DEF"/>
    <w:rsid w:val="72E3653F"/>
    <w:rsid w:val="730A6739"/>
    <w:rsid w:val="73837051"/>
    <w:rsid w:val="740902FE"/>
    <w:rsid w:val="7475751A"/>
    <w:rsid w:val="7476690B"/>
    <w:rsid w:val="74992390"/>
    <w:rsid w:val="74A51D1B"/>
    <w:rsid w:val="74E65F98"/>
    <w:rsid w:val="76154B14"/>
    <w:rsid w:val="76273647"/>
    <w:rsid w:val="763D4BBD"/>
    <w:rsid w:val="76502448"/>
    <w:rsid w:val="765B1CFD"/>
    <w:rsid w:val="779900D6"/>
    <w:rsid w:val="781E1E57"/>
    <w:rsid w:val="78440411"/>
    <w:rsid w:val="78E96C62"/>
    <w:rsid w:val="79515BC7"/>
    <w:rsid w:val="79757DA8"/>
    <w:rsid w:val="79B34566"/>
    <w:rsid w:val="79C6563B"/>
    <w:rsid w:val="79CD6F0E"/>
    <w:rsid w:val="7AF1725D"/>
    <w:rsid w:val="7B0E793B"/>
    <w:rsid w:val="7C137EC4"/>
    <w:rsid w:val="7C6E019E"/>
    <w:rsid w:val="7C9E0E9E"/>
    <w:rsid w:val="7D1B66D9"/>
    <w:rsid w:val="7D374273"/>
    <w:rsid w:val="7DCD31C0"/>
    <w:rsid w:val="7E0101B4"/>
    <w:rsid w:val="7E35563A"/>
    <w:rsid w:val="7EC62EA1"/>
    <w:rsid w:val="7F124FD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2">
    <w:name w:val="heading 2"/>
    <w:basedOn w:val="1"/>
    <w:next w:val="1"/>
    <w:link w:val="43"/>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4">
    <w:name w:val="heading 3"/>
    <w:basedOn w:val="1"/>
    <w:next w:val="1"/>
    <w:link w:val="44"/>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5"/>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46"/>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47"/>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48"/>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4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3"/>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59"/>
    <w:autoRedefine/>
    <w:semiHidden/>
    <w:qFormat/>
    <w:uiPriority w:val="0"/>
    <w:rPr>
      <w:rFonts w:ascii="Heiti SC Light" w:eastAsia="Times New Roman"/>
      <w:sz w:val="24"/>
      <w:szCs w:val="24"/>
    </w:rPr>
  </w:style>
  <w:style w:type="paragraph" w:styleId="14">
    <w:name w:val="annotation text"/>
    <w:basedOn w:val="1"/>
    <w:link w:val="65"/>
    <w:autoRedefine/>
    <w:qFormat/>
    <w:uiPriority w:val="0"/>
    <w:pPr>
      <w:jc w:val="left"/>
    </w:pPr>
    <w:rPr>
      <w:rFonts w:asciiTheme="minorHAnsi" w:hAnsiTheme="minorHAnsi" w:eastAsiaTheme="minorEastAsia" w:cstheme="minorBidi"/>
      <w:sz w:val="28"/>
    </w:rPr>
  </w:style>
  <w:style w:type="paragraph" w:styleId="15">
    <w:name w:val="Body Text"/>
    <w:basedOn w:val="1"/>
    <w:next w:val="1"/>
    <w:link w:val="66"/>
    <w:autoRedefine/>
    <w:qFormat/>
    <w:uiPriority w:val="0"/>
    <w:pPr>
      <w:spacing w:line="420" w:lineRule="auto"/>
    </w:pPr>
    <w:rPr>
      <w:rFonts w:ascii="Times New Roman" w:hAnsi="Times New Roman"/>
      <w:sz w:val="24"/>
      <w:szCs w:val="24"/>
    </w:rPr>
  </w:style>
  <w:style w:type="paragraph" w:styleId="16">
    <w:name w:val="Body Text Indent"/>
    <w:basedOn w:val="1"/>
    <w:next w:val="17"/>
    <w:link w:val="54"/>
    <w:autoRedefine/>
    <w:qFormat/>
    <w:uiPriority w:val="0"/>
    <w:pPr>
      <w:ind w:firstLine="600"/>
    </w:pPr>
    <w:rPr>
      <w:rFonts w:ascii="Times New Roman" w:hAnsi="Times New Roman"/>
      <w:sz w:val="32"/>
      <w:szCs w:val="20"/>
    </w:rPr>
  </w:style>
  <w:style w:type="paragraph" w:styleId="17">
    <w:name w:val="Body Text First Indent 2"/>
    <w:basedOn w:val="16"/>
    <w:link w:val="123"/>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3"/>
    <w:autoRedefine/>
    <w:qFormat/>
    <w:uiPriority w:val="0"/>
    <w:rPr>
      <w:rFonts w:ascii="宋体" w:hAnsi="Courier New" w:cs="Courier New"/>
      <w:szCs w:val="21"/>
    </w:rPr>
  </w:style>
  <w:style w:type="paragraph" w:styleId="20">
    <w:name w:val="Date"/>
    <w:basedOn w:val="1"/>
    <w:next w:val="1"/>
    <w:link w:val="116"/>
    <w:autoRedefine/>
    <w:qFormat/>
    <w:uiPriority w:val="99"/>
    <w:pPr>
      <w:ind w:left="100" w:leftChars="2500"/>
    </w:pPr>
    <w:rPr>
      <w:rFonts w:ascii="Times New Roman" w:hAnsi="Times New Roman"/>
      <w:sz w:val="28"/>
      <w:szCs w:val="24"/>
    </w:rPr>
  </w:style>
  <w:style w:type="paragraph" w:styleId="21">
    <w:name w:val="Body Text Indent 2"/>
    <w:basedOn w:val="1"/>
    <w:link w:val="114"/>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5"/>
    <w:autoRedefine/>
    <w:unhideWhenUsed/>
    <w:qFormat/>
    <w:uiPriority w:val="99"/>
    <w:rPr>
      <w:rFonts w:ascii="Times New Roman" w:hAnsi="Times New Roman"/>
      <w:sz w:val="18"/>
      <w:szCs w:val="18"/>
    </w:rPr>
  </w:style>
  <w:style w:type="paragraph" w:styleId="23">
    <w:name w:val="footer"/>
    <w:basedOn w:val="1"/>
    <w:link w:val="52"/>
    <w:autoRedefine/>
    <w:unhideWhenUsed/>
    <w:qFormat/>
    <w:uiPriority w:val="99"/>
    <w:pPr>
      <w:tabs>
        <w:tab w:val="center" w:pos="4153"/>
        <w:tab w:val="right" w:pos="8306"/>
      </w:tabs>
      <w:snapToGrid w:val="0"/>
      <w:jc w:val="left"/>
    </w:pPr>
    <w:rPr>
      <w:sz w:val="18"/>
      <w:szCs w:val="18"/>
    </w:rPr>
  </w:style>
  <w:style w:type="paragraph" w:styleId="24">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3"/>
    <w:autoRedefine/>
    <w:qFormat/>
    <w:uiPriority w:val="0"/>
    <w:rPr>
      <w:rFonts w:ascii="Times New Roman" w:hAnsi="Times New Roman"/>
      <w:szCs w:val="24"/>
    </w:rPr>
  </w:style>
  <w:style w:type="paragraph" w:styleId="26">
    <w:name w:val="Body Text Indent 3"/>
    <w:basedOn w:val="1"/>
    <w:link w:val="70"/>
    <w:autoRedefine/>
    <w:qFormat/>
    <w:uiPriority w:val="0"/>
    <w:pPr>
      <w:spacing w:after="120"/>
      <w:ind w:left="420" w:leftChars="200"/>
    </w:pPr>
    <w:rPr>
      <w:rFonts w:ascii="Times New Roman" w:hAnsi="Times New Roman"/>
      <w:sz w:val="16"/>
      <w:szCs w:val="16"/>
    </w:rPr>
  </w:style>
  <w:style w:type="paragraph" w:styleId="27">
    <w:name w:val="Body Text 2"/>
    <w:basedOn w:val="1"/>
    <w:link w:val="115"/>
    <w:autoRedefine/>
    <w:qFormat/>
    <w:uiPriority w:val="0"/>
    <w:pPr>
      <w:spacing w:after="120" w:line="480" w:lineRule="auto"/>
    </w:pPr>
    <w:rPr>
      <w:rFonts w:ascii="Times New Roman" w:hAnsi="Times New Roman"/>
      <w:sz w:val="28"/>
      <w:szCs w:val="24"/>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2"/>
    <w:autoRedefine/>
    <w:qFormat/>
    <w:uiPriority w:val="0"/>
    <w:pPr>
      <w:spacing w:before="240" w:after="60"/>
      <w:jc w:val="center"/>
      <w:outlineLvl w:val="0"/>
    </w:pPr>
    <w:rPr>
      <w:rFonts w:ascii="Cambria" w:hAnsi="Cambria"/>
      <w:b/>
      <w:bCs/>
      <w:sz w:val="32"/>
      <w:szCs w:val="32"/>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yperlink"/>
    <w:basedOn w:val="32"/>
    <w:autoRedefine/>
    <w:qFormat/>
    <w:uiPriority w:val="0"/>
    <w:rPr>
      <w:color w:val="0000FF"/>
      <w:u w:val="single"/>
    </w:rPr>
  </w:style>
  <w:style w:type="character" w:styleId="38">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autoRedefine/>
    <w:qFormat/>
    <w:uiPriority w:val="0"/>
    <w:rPr>
      <w:sz w:val="21"/>
    </w:rPr>
  </w:style>
  <w:style w:type="character" w:styleId="40">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1">
    <w:name w:val="HTML Sample"/>
    <w:basedOn w:val="32"/>
    <w:autoRedefine/>
    <w:semiHidden/>
    <w:unhideWhenUsed/>
    <w:qFormat/>
    <w:uiPriority w:val="99"/>
    <w:rPr>
      <w:rFonts w:hint="default" w:ascii="Consolas" w:hAnsi="Consolas" w:eastAsia="Consolas" w:cs="Consolas"/>
      <w:sz w:val="21"/>
      <w:szCs w:val="21"/>
    </w:rPr>
  </w:style>
  <w:style w:type="character" w:customStyle="1" w:styleId="42">
    <w:name w:val="标题 1 Char"/>
    <w:basedOn w:val="32"/>
    <w:link w:val="3"/>
    <w:autoRedefine/>
    <w:qFormat/>
    <w:uiPriority w:val="9"/>
    <w:rPr>
      <w:rFonts w:ascii="Calibri" w:hAnsi="Calibri" w:eastAsia="仿宋" w:cs="Times New Roman"/>
      <w:b/>
      <w:bCs/>
      <w:kern w:val="44"/>
      <w:sz w:val="30"/>
      <w:szCs w:val="44"/>
    </w:rPr>
  </w:style>
  <w:style w:type="character" w:customStyle="1" w:styleId="43">
    <w:name w:val="标题 2 Char"/>
    <w:basedOn w:val="32"/>
    <w:link w:val="2"/>
    <w:autoRedefine/>
    <w:qFormat/>
    <w:uiPriority w:val="9"/>
    <w:rPr>
      <w:rFonts w:ascii="Cambria" w:hAnsi="Cambria" w:eastAsia="宋体" w:cs="Times New Roman"/>
      <w:b/>
      <w:bCs/>
      <w:sz w:val="28"/>
      <w:szCs w:val="32"/>
    </w:rPr>
  </w:style>
  <w:style w:type="character" w:customStyle="1" w:styleId="44">
    <w:name w:val="标题 3 Char"/>
    <w:basedOn w:val="32"/>
    <w:link w:val="4"/>
    <w:autoRedefine/>
    <w:qFormat/>
    <w:uiPriority w:val="0"/>
    <w:rPr>
      <w:rFonts w:ascii="Calibri" w:hAnsi="Calibri" w:eastAsia="宋体" w:cs="Times New Roman"/>
      <w:b/>
      <w:bCs/>
      <w:sz w:val="32"/>
      <w:szCs w:val="32"/>
    </w:rPr>
  </w:style>
  <w:style w:type="character" w:customStyle="1" w:styleId="45">
    <w:name w:val="标题 4 Char"/>
    <w:basedOn w:val="32"/>
    <w:link w:val="5"/>
    <w:autoRedefine/>
    <w:qFormat/>
    <w:uiPriority w:val="0"/>
    <w:rPr>
      <w:rFonts w:ascii="Cambria" w:hAnsi="Cambria" w:eastAsia="宋体" w:cs="Times New Roman"/>
      <w:b/>
      <w:bCs/>
      <w:sz w:val="28"/>
      <w:szCs w:val="28"/>
    </w:rPr>
  </w:style>
  <w:style w:type="character" w:customStyle="1" w:styleId="46">
    <w:name w:val="标题 5 Char"/>
    <w:basedOn w:val="32"/>
    <w:link w:val="6"/>
    <w:autoRedefine/>
    <w:qFormat/>
    <w:uiPriority w:val="0"/>
    <w:rPr>
      <w:rFonts w:ascii="Times New Roman" w:hAnsi="Times New Roman" w:eastAsia="宋体" w:cs="Times New Roman"/>
      <w:b/>
      <w:bCs/>
      <w:kern w:val="0"/>
      <w:sz w:val="28"/>
      <w:szCs w:val="28"/>
    </w:rPr>
  </w:style>
  <w:style w:type="character" w:customStyle="1" w:styleId="47">
    <w:name w:val="标题 6 Char"/>
    <w:basedOn w:val="32"/>
    <w:link w:val="7"/>
    <w:autoRedefine/>
    <w:qFormat/>
    <w:uiPriority w:val="0"/>
    <w:rPr>
      <w:rFonts w:ascii="Arial" w:hAnsi="Arial" w:eastAsia="黑体" w:cs="Times New Roman"/>
      <w:b/>
      <w:bCs/>
      <w:kern w:val="0"/>
      <w:sz w:val="24"/>
      <w:szCs w:val="24"/>
    </w:rPr>
  </w:style>
  <w:style w:type="character" w:customStyle="1" w:styleId="48">
    <w:name w:val="标题 7 Char"/>
    <w:basedOn w:val="32"/>
    <w:link w:val="8"/>
    <w:autoRedefine/>
    <w:qFormat/>
    <w:uiPriority w:val="0"/>
    <w:rPr>
      <w:rFonts w:ascii="Times New Roman" w:hAnsi="Times New Roman" w:eastAsia="宋体" w:cs="Times New Roman"/>
      <w:b/>
      <w:bCs/>
      <w:kern w:val="0"/>
      <w:sz w:val="24"/>
      <w:szCs w:val="24"/>
    </w:rPr>
  </w:style>
  <w:style w:type="character" w:customStyle="1" w:styleId="49">
    <w:name w:val="标题 8 Char"/>
    <w:basedOn w:val="32"/>
    <w:link w:val="9"/>
    <w:autoRedefine/>
    <w:qFormat/>
    <w:uiPriority w:val="0"/>
    <w:rPr>
      <w:rFonts w:ascii="Arial" w:hAnsi="Arial" w:eastAsia="黑体" w:cs="Times New Roman"/>
      <w:kern w:val="0"/>
      <w:sz w:val="24"/>
      <w:szCs w:val="24"/>
    </w:rPr>
  </w:style>
  <w:style w:type="character" w:customStyle="1" w:styleId="50">
    <w:name w:val="标题 9 Char"/>
    <w:basedOn w:val="32"/>
    <w:link w:val="10"/>
    <w:autoRedefine/>
    <w:qFormat/>
    <w:uiPriority w:val="0"/>
    <w:rPr>
      <w:rFonts w:ascii="Arial" w:hAnsi="Arial" w:eastAsia="黑体" w:cs="Times New Roman"/>
      <w:kern w:val="0"/>
      <w:szCs w:val="21"/>
    </w:rPr>
  </w:style>
  <w:style w:type="character" w:customStyle="1" w:styleId="51">
    <w:name w:val="页眉 Char"/>
    <w:basedOn w:val="32"/>
    <w:link w:val="24"/>
    <w:autoRedefine/>
    <w:qFormat/>
    <w:uiPriority w:val="99"/>
    <w:rPr>
      <w:rFonts w:ascii="Calibri" w:hAnsi="Calibri" w:eastAsia="宋体" w:cs="Times New Roman"/>
      <w:sz w:val="18"/>
      <w:szCs w:val="18"/>
    </w:rPr>
  </w:style>
  <w:style w:type="character" w:customStyle="1" w:styleId="52">
    <w:name w:val="页脚 Char"/>
    <w:basedOn w:val="32"/>
    <w:link w:val="23"/>
    <w:autoRedefine/>
    <w:qFormat/>
    <w:uiPriority w:val="99"/>
    <w:rPr>
      <w:rFonts w:ascii="Calibri" w:hAnsi="Calibri" w:eastAsia="宋体" w:cs="Times New Roman"/>
      <w:sz w:val="18"/>
      <w:szCs w:val="18"/>
    </w:rPr>
  </w:style>
  <w:style w:type="character" w:customStyle="1" w:styleId="53">
    <w:name w:val="纯文本 Char"/>
    <w:basedOn w:val="32"/>
    <w:link w:val="19"/>
    <w:autoRedefine/>
    <w:qFormat/>
    <w:uiPriority w:val="0"/>
    <w:rPr>
      <w:rFonts w:ascii="宋体" w:hAnsi="Courier New" w:eastAsia="宋体" w:cs="Courier New"/>
      <w:szCs w:val="21"/>
    </w:rPr>
  </w:style>
  <w:style w:type="character" w:customStyle="1" w:styleId="54">
    <w:name w:val="正文文本缩进 Char"/>
    <w:basedOn w:val="32"/>
    <w:link w:val="16"/>
    <w:autoRedefine/>
    <w:qFormat/>
    <w:uiPriority w:val="0"/>
    <w:rPr>
      <w:rFonts w:ascii="Times New Roman" w:hAnsi="Times New Roman" w:eastAsia="宋体" w:cs="Times New Roman"/>
      <w:sz w:val="32"/>
      <w:szCs w:val="20"/>
    </w:rPr>
  </w:style>
  <w:style w:type="character" w:customStyle="1" w:styleId="55">
    <w:name w:val="批注框文本 Char"/>
    <w:basedOn w:val="32"/>
    <w:link w:val="22"/>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0"/>
    <w:pPr>
      <w:ind w:firstLine="420" w:firstLineChars="200"/>
    </w:pPr>
    <w:rPr>
      <w:rFonts w:ascii="Times New Roman" w:hAnsi="Times New Roman"/>
      <w:sz w:val="28"/>
      <w:szCs w:val="24"/>
    </w:rPr>
  </w:style>
  <w:style w:type="paragraph" w:customStyle="1" w:styleId="57">
    <w:name w:val="列出段落1"/>
    <w:basedOn w:val="1"/>
    <w:autoRedefine/>
    <w:qFormat/>
    <w:uiPriority w:val="0"/>
    <w:pPr>
      <w:ind w:firstLine="420" w:firstLineChars="200"/>
    </w:pPr>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文档结构图 Char"/>
    <w:basedOn w:val="32"/>
    <w:link w:val="13"/>
    <w:autoRedefine/>
    <w:semiHidden/>
    <w:qFormat/>
    <w:uiPriority w:val="0"/>
    <w:rPr>
      <w:rFonts w:ascii="Heiti SC Light" w:hAnsi="Calibri" w:eastAsia="Times New Roman" w:cs="Times New Roman"/>
      <w:sz w:val="24"/>
      <w:szCs w:val="24"/>
    </w:rPr>
  </w:style>
  <w:style w:type="paragraph" w:customStyle="1" w:styleId="60">
    <w:name w:val="Char Char"/>
    <w:basedOn w:val="1"/>
    <w:autoRedefine/>
    <w:qFormat/>
    <w:uiPriority w:val="0"/>
    <w:rPr>
      <w:rFonts w:ascii="Tahoma" w:hAnsi="Tahoma"/>
      <w:sz w:val="24"/>
      <w:szCs w:val="20"/>
    </w:rPr>
  </w:style>
  <w:style w:type="paragraph" w:customStyle="1" w:styleId="61">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2">
    <w:name w:val="批注文字 Char"/>
    <w:link w:val="14"/>
    <w:autoRedefine/>
    <w:qFormat/>
    <w:uiPriority w:val="0"/>
    <w:rPr>
      <w:sz w:val="28"/>
    </w:rPr>
  </w:style>
  <w:style w:type="character" w:customStyle="1" w:styleId="63">
    <w:name w:val="正文缩进 Char"/>
    <w:link w:val="11"/>
    <w:autoRedefine/>
    <w:qFormat/>
    <w:uiPriority w:val="0"/>
    <w:rPr>
      <w:rFonts w:ascii="Calibri" w:hAnsi="Calibri" w:eastAsia="宋体" w:cs="Times New Roman"/>
    </w:rPr>
  </w:style>
  <w:style w:type="character" w:customStyle="1" w:styleId="64">
    <w:name w:val="纯文本 Char1"/>
    <w:autoRedefine/>
    <w:qFormat/>
    <w:uiPriority w:val="0"/>
    <w:rPr>
      <w:rFonts w:ascii="宋体" w:hAnsi="Courier New" w:cs="Courier New"/>
      <w:kern w:val="2"/>
      <w:sz w:val="21"/>
      <w:szCs w:val="21"/>
    </w:rPr>
  </w:style>
  <w:style w:type="character" w:customStyle="1" w:styleId="65">
    <w:name w:val="批注文字 Char1"/>
    <w:basedOn w:val="32"/>
    <w:link w:val="14"/>
    <w:autoRedefine/>
    <w:qFormat/>
    <w:uiPriority w:val="0"/>
    <w:rPr>
      <w:rFonts w:ascii="Calibri" w:hAnsi="Calibri" w:eastAsia="宋体" w:cs="Times New Roman"/>
    </w:rPr>
  </w:style>
  <w:style w:type="character" w:customStyle="1" w:styleId="66">
    <w:name w:val="正文文本 Char"/>
    <w:basedOn w:val="32"/>
    <w:link w:val="15"/>
    <w:autoRedefine/>
    <w:qFormat/>
    <w:uiPriority w:val="0"/>
    <w:rPr>
      <w:rFonts w:ascii="Times New Roman" w:hAnsi="Times New Roman" w:eastAsia="宋体" w:cs="Times New Roman"/>
      <w:sz w:val="24"/>
      <w:szCs w:val="24"/>
    </w:rPr>
  </w:style>
  <w:style w:type="paragraph" w:customStyle="1" w:styleId="67">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8">
    <w:name w:val="apple-converted-space"/>
    <w:autoRedefine/>
    <w:qFormat/>
    <w:uiPriority w:val="0"/>
  </w:style>
  <w:style w:type="paragraph" w:customStyle="1" w:styleId="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0">
    <w:name w:val="正文文本缩进 3 Char"/>
    <w:basedOn w:val="32"/>
    <w:link w:val="26"/>
    <w:autoRedefine/>
    <w:qFormat/>
    <w:uiPriority w:val="0"/>
    <w:rPr>
      <w:rFonts w:ascii="Times New Roman" w:hAnsi="Times New Roman" w:eastAsia="宋体" w:cs="Times New Roman"/>
      <w:sz w:val="16"/>
      <w:szCs w:val="16"/>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2">
    <w:name w:val="标题 Char"/>
    <w:basedOn w:val="32"/>
    <w:link w:val="29"/>
    <w:autoRedefine/>
    <w:qFormat/>
    <w:uiPriority w:val="0"/>
    <w:rPr>
      <w:rFonts w:ascii="Cambria" w:hAnsi="Cambria" w:eastAsia="宋体" w:cs="Times New Roman"/>
      <w:b/>
      <w:bCs/>
      <w:sz w:val="32"/>
      <w:szCs w:val="32"/>
    </w:rPr>
  </w:style>
  <w:style w:type="paragraph" w:customStyle="1" w:styleId="73">
    <w:name w:val="列出段落2"/>
    <w:basedOn w:val="1"/>
    <w:autoRedefine/>
    <w:qFormat/>
    <w:uiPriority w:val="0"/>
    <w:pPr>
      <w:ind w:firstLine="420" w:firstLineChars="200"/>
    </w:pPr>
  </w:style>
  <w:style w:type="paragraph" w:customStyle="1" w:styleId="7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标题 3 Char1"/>
    <w:autoRedefine/>
    <w:qFormat/>
    <w:uiPriority w:val="0"/>
    <w:rPr>
      <w:rFonts w:ascii="Times New Roman" w:hAnsi="Times New Roman" w:eastAsia="宋体" w:cs="Times New Roman"/>
      <w:sz w:val="24"/>
      <w:szCs w:val="20"/>
    </w:rPr>
  </w:style>
  <w:style w:type="paragraph" w:customStyle="1" w:styleId="76">
    <w:name w:val="Char Char11 Char Char Char Char"/>
    <w:basedOn w:val="1"/>
    <w:autoRedefine/>
    <w:qFormat/>
    <w:uiPriority w:val="0"/>
    <w:pPr>
      <w:tabs>
        <w:tab w:val="left" w:pos="360"/>
      </w:tabs>
    </w:pPr>
    <w:rPr>
      <w:rFonts w:ascii="Times New Roman" w:hAnsi="Times New Roman"/>
      <w:szCs w:val="24"/>
    </w:rPr>
  </w:style>
  <w:style w:type="paragraph" w:customStyle="1" w:styleId="7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5">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3">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0">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2">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0">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1">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2">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4">
    <w:name w:val="正文文本缩进 2 Char"/>
    <w:basedOn w:val="32"/>
    <w:link w:val="21"/>
    <w:autoRedefine/>
    <w:qFormat/>
    <w:uiPriority w:val="0"/>
    <w:rPr>
      <w:rFonts w:ascii="Times New Roman" w:hAnsi="Times New Roman" w:eastAsia="宋体" w:cs="Times New Roman"/>
      <w:sz w:val="28"/>
      <w:szCs w:val="24"/>
    </w:rPr>
  </w:style>
  <w:style w:type="character" w:customStyle="1" w:styleId="115">
    <w:name w:val="正文文本 2 Char"/>
    <w:basedOn w:val="32"/>
    <w:link w:val="27"/>
    <w:autoRedefine/>
    <w:qFormat/>
    <w:uiPriority w:val="0"/>
    <w:rPr>
      <w:rFonts w:ascii="Times New Roman" w:hAnsi="Times New Roman" w:eastAsia="宋体" w:cs="Times New Roman"/>
      <w:sz w:val="28"/>
      <w:szCs w:val="24"/>
    </w:rPr>
  </w:style>
  <w:style w:type="character" w:customStyle="1" w:styleId="116">
    <w:name w:val="日期 Char"/>
    <w:basedOn w:val="32"/>
    <w:link w:val="20"/>
    <w:autoRedefine/>
    <w:qFormat/>
    <w:uiPriority w:val="99"/>
    <w:rPr>
      <w:rFonts w:ascii="Times New Roman" w:hAnsi="Times New Roman" w:eastAsia="宋体" w:cs="Times New Roman"/>
      <w:sz w:val="28"/>
      <w:szCs w:val="24"/>
    </w:rPr>
  </w:style>
  <w:style w:type="character" w:customStyle="1" w:styleId="117">
    <w:name w:val="boldtitle1"/>
    <w:autoRedefine/>
    <w:qFormat/>
    <w:uiPriority w:val="0"/>
    <w:rPr>
      <w:rFonts w:hint="default" w:ascii="Arial Black" w:hAnsi="Arial Black"/>
      <w:sz w:val="36"/>
      <w:szCs w:val="36"/>
    </w:rPr>
  </w:style>
  <w:style w:type="paragraph" w:customStyle="1" w:styleId="118">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19">
    <w:name w:val="样式1"/>
    <w:basedOn w:val="1"/>
    <w:autoRedefine/>
    <w:qFormat/>
    <w:uiPriority w:val="0"/>
    <w:pPr>
      <w:adjustRightInd w:val="0"/>
      <w:textAlignment w:val="baseline"/>
    </w:pPr>
    <w:rPr>
      <w:rFonts w:ascii="宋体" w:hAnsi="宋体"/>
      <w:kern w:val="0"/>
      <w:szCs w:val="21"/>
    </w:rPr>
  </w:style>
  <w:style w:type="paragraph" w:customStyle="1" w:styleId="120">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1">
    <w:name w:val="Char"/>
    <w:basedOn w:val="1"/>
    <w:autoRedefine/>
    <w:qFormat/>
    <w:uiPriority w:val="0"/>
    <w:rPr>
      <w:rFonts w:ascii="Tahoma" w:hAnsi="Tahoma"/>
      <w:sz w:val="24"/>
      <w:szCs w:val="20"/>
    </w:rPr>
  </w:style>
  <w:style w:type="paragraph" w:customStyle="1" w:styleId="12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3">
    <w:name w:val="正文首行缩进 2 Char"/>
    <w:basedOn w:val="54"/>
    <w:link w:val="17"/>
    <w:autoRedefine/>
    <w:qFormat/>
    <w:uiPriority w:val="0"/>
    <w:rPr>
      <w:rFonts w:ascii="Calibri" w:hAnsi="Calibri"/>
      <w:szCs w:val="21"/>
    </w:rPr>
  </w:style>
  <w:style w:type="paragraph" w:customStyle="1" w:styleId="124">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5">
    <w:name w:val="hang style2"/>
    <w:basedOn w:val="32"/>
    <w:autoRedefine/>
    <w:qFormat/>
    <w:uiPriority w:val="0"/>
  </w:style>
  <w:style w:type="character" w:customStyle="1" w:styleId="126">
    <w:name w:val="font01"/>
    <w:basedOn w:val="32"/>
    <w:autoRedefine/>
    <w:qFormat/>
    <w:uiPriority w:val="0"/>
    <w:rPr>
      <w:rFonts w:ascii="Helvetica" w:hAnsi="Helvetica" w:eastAsia="Helvetica" w:cs="Helvetica"/>
      <w:color w:val="000000"/>
      <w:sz w:val="16"/>
      <w:szCs w:val="16"/>
      <w:u w:val="none"/>
    </w:rPr>
  </w:style>
  <w:style w:type="character" w:customStyle="1" w:styleId="127">
    <w:name w:val="font41"/>
    <w:basedOn w:val="32"/>
    <w:autoRedefine/>
    <w:qFormat/>
    <w:uiPriority w:val="0"/>
    <w:rPr>
      <w:rFonts w:hint="eastAsia" w:ascii="宋体" w:hAnsi="宋体" w:eastAsia="宋体" w:cs="宋体"/>
      <w:color w:val="000000"/>
      <w:sz w:val="16"/>
      <w:szCs w:val="16"/>
      <w:u w:val="none"/>
    </w:rPr>
  </w:style>
  <w:style w:type="character" w:customStyle="1" w:styleId="128">
    <w:name w:val="font11"/>
    <w:basedOn w:val="32"/>
    <w:autoRedefine/>
    <w:qFormat/>
    <w:uiPriority w:val="0"/>
    <w:rPr>
      <w:rFonts w:hint="default" w:ascii="Times New Roman" w:hAnsi="Times New Roman" w:cs="Times New Roman"/>
      <w:color w:val="000000"/>
      <w:sz w:val="16"/>
      <w:szCs w:val="16"/>
      <w:u w:val="none"/>
    </w:rPr>
  </w:style>
  <w:style w:type="character" w:customStyle="1" w:styleId="129">
    <w:name w:val="font21"/>
    <w:basedOn w:val="32"/>
    <w:autoRedefine/>
    <w:qFormat/>
    <w:uiPriority w:val="0"/>
    <w:rPr>
      <w:rFonts w:ascii="Helvetica" w:hAnsi="Helvetica" w:eastAsia="Helvetica" w:cs="Helvetica"/>
      <w:color w:val="000000"/>
      <w:sz w:val="16"/>
      <w:szCs w:val="16"/>
      <w:u w:val="none"/>
    </w:rPr>
  </w:style>
  <w:style w:type="character" w:customStyle="1" w:styleId="130">
    <w:name w:val="font51"/>
    <w:basedOn w:val="32"/>
    <w:autoRedefine/>
    <w:qFormat/>
    <w:uiPriority w:val="0"/>
    <w:rPr>
      <w:rFonts w:hint="eastAsia" w:ascii="宋体" w:hAnsi="宋体" w:eastAsia="宋体" w:cs="宋体"/>
      <w:color w:val="000000"/>
      <w:sz w:val="16"/>
      <w:szCs w:val="16"/>
      <w:u w:val="none"/>
    </w:rPr>
  </w:style>
  <w:style w:type="character" w:customStyle="1" w:styleId="131">
    <w:name w:val="font31"/>
    <w:basedOn w:val="32"/>
    <w:autoRedefine/>
    <w:qFormat/>
    <w:uiPriority w:val="0"/>
    <w:rPr>
      <w:rFonts w:hint="eastAsia" w:ascii="宋体" w:hAnsi="宋体" w:eastAsia="宋体" w:cs="宋体"/>
      <w:color w:val="000000"/>
      <w:sz w:val="16"/>
      <w:szCs w:val="16"/>
      <w:u w:val="none"/>
    </w:rPr>
  </w:style>
  <w:style w:type="character" w:customStyle="1" w:styleId="132">
    <w:name w:val="font61"/>
    <w:basedOn w:val="32"/>
    <w:autoRedefine/>
    <w:qFormat/>
    <w:uiPriority w:val="0"/>
    <w:rPr>
      <w:rFonts w:hint="eastAsia" w:ascii="宋体" w:hAnsi="宋体" w:eastAsia="宋体" w:cs="宋体"/>
      <w:color w:val="000000"/>
      <w:sz w:val="16"/>
      <w:szCs w:val="16"/>
      <w:u w:val="none"/>
    </w:rPr>
  </w:style>
  <w:style w:type="character" w:customStyle="1" w:styleId="133">
    <w:name w:val="font71"/>
    <w:basedOn w:val="32"/>
    <w:autoRedefine/>
    <w:qFormat/>
    <w:uiPriority w:val="0"/>
    <w:rPr>
      <w:rFonts w:ascii="Helvetica" w:hAnsi="Helvetica" w:eastAsia="Helvetica" w:cs="Helvetica"/>
      <w:color w:val="000000"/>
      <w:sz w:val="16"/>
      <w:szCs w:val="16"/>
      <w:u w:val="none"/>
    </w:rPr>
  </w:style>
  <w:style w:type="character" w:customStyle="1" w:styleId="134">
    <w:name w:val="font91"/>
    <w:basedOn w:val="32"/>
    <w:autoRedefine/>
    <w:qFormat/>
    <w:uiPriority w:val="0"/>
    <w:rPr>
      <w:rFonts w:hint="default" w:ascii="Times New Roman" w:hAnsi="Times New Roman" w:cs="Times New Roman"/>
      <w:color w:val="000000"/>
      <w:sz w:val="16"/>
      <w:szCs w:val="16"/>
      <w:u w:val="none"/>
    </w:rPr>
  </w:style>
  <w:style w:type="character" w:customStyle="1" w:styleId="135">
    <w:name w:val="font81"/>
    <w:basedOn w:val="32"/>
    <w:autoRedefine/>
    <w:qFormat/>
    <w:uiPriority w:val="0"/>
    <w:rPr>
      <w:rFonts w:hint="eastAsia" w:ascii="宋体" w:hAnsi="宋体" w:eastAsia="宋体" w:cs="宋体"/>
      <w:color w:val="000000"/>
      <w:sz w:val="16"/>
      <w:szCs w:val="16"/>
      <w:u w:val="none"/>
    </w:rPr>
  </w:style>
  <w:style w:type="character" w:customStyle="1" w:styleId="136">
    <w:name w:val="weby11"/>
    <w:basedOn w:val="32"/>
    <w:autoRedefine/>
    <w:qFormat/>
    <w:uiPriority w:val="0"/>
    <w:rPr>
      <w:sz w:val="18"/>
      <w:szCs w:val="18"/>
    </w:rPr>
  </w:style>
  <w:style w:type="paragraph" w:customStyle="1" w:styleId="137">
    <w:name w:val="样式 首行缩进:  2 字符"/>
    <w:basedOn w:val="1"/>
    <w:autoRedefine/>
    <w:qFormat/>
    <w:uiPriority w:val="0"/>
    <w:pPr>
      <w:widowControl/>
    </w:pPr>
    <w:rPr>
      <w:rFonts w:ascii="宋体" w:hAnsi="宋体" w:cs="宋体"/>
      <w:bCs/>
      <w:kern w:val="0"/>
      <w:sz w:val="24"/>
      <w:szCs w:val="24"/>
    </w:rPr>
  </w:style>
  <w:style w:type="paragraph" w:customStyle="1" w:styleId="138">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39">
    <w:name w:val="列出段落11"/>
    <w:basedOn w:val="1"/>
    <w:autoRedefine/>
    <w:qFormat/>
    <w:uiPriority w:val="0"/>
    <w:pPr>
      <w:ind w:firstLine="420" w:firstLineChars="200"/>
    </w:pPr>
    <w:rPr>
      <w:rFonts w:eastAsia="等线"/>
      <w:sz w:val="28"/>
      <w:szCs w:val="20"/>
    </w:rPr>
  </w:style>
  <w:style w:type="paragraph" w:customStyle="1" w:styleId="140">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1">
    <w:name w:val="time"/>
    <w:basedOn w:val="32"/>
    <w:autoRedefine/>
    <w:qFormat/>
    <w:uiPriority w:val="0"/>
    <w:rPr>
      <w:color w:val="484848"/>
    </w:rPr>
  </w:style>
  <w:style w:type="character" w:customStyle="1" w:styleId="142">
    <w:name w:val="time2"/>
    <w:basedOn w:val="32"/>
    <w:autoRedefine/>
    <w:qFormat/>
    <w:uiPriority w:val="0"/>
    <w:rPr>
      <w:color w:val="484848"/>
    </w:rPr>
  </w:style>
  <w:style w:type="paragraph" w:customStyle="1" w:styleId="143">
    <w:name w:val="Table Paragraph"/>
    <w:basedOn w:val="1"/>
    <w:autoRedefine/>
    <w:qFormat/>
    <w:uiPriority w:val="1"/>
    <w:rPr>
      <w:rFonts w:ascii="宋体" w:hAnsi="宋体" w:cs="宋体"/>
      <w:szCs w:val="24"/>
    </w:rPr>
  </w:style>
  <w:style w:type="paragraph" w:customStyle="1" w:styleId="144">
    <w:name w:val="列出段落4"/>
    <w:basedOn w:val="1"/>
    <w:autoRedefine/>
    <w:qFormat/>
    <w:uiPriority w:val="99"/>
    <w:pPr>
      <w:ind w:firstLine="420" w:firstLineChars="200"/>
    </w:pPr>
    <w:rPr>
      <w:rFonts w:cs="Times New Roman"/>
      <w:u w:color="000000"/>
    </w:rPr>
  </w:style>
  <w:style w:type="character" w:customStyle="1" w:styleId="145">
    <w:name w:val="ivu-radio+*"/>
    <w:basedOn w:val="32"/>
    <w:autoRedefine/>
    <w:qFormat/>
    <w:uiPriority w:val="0"/>
  </w:style>
  <w:style w:type="character" w:customStyle="1" w:styleId="146">
    <w:name w:val="ivu-date-picker-cells-cell"/>
    <w:basedOn w:val="32"/>
    <w:autoRedefine/>
    <w:qFormat/>
    <w:uiPriority w:val="0"/>
  </w:style>
  <w:style w:type="character" w:customStyle="1" w:styleId="147">
    <w:name w:val="time4"/>
    <w:basedOn w:val="32"/>
    <w:autoRedefine/>
    <w:qFormat/>
    <w:uiPriority w:val="0"/>
    <w:rPr>
      <w:color w:val="484848"/>
    </w:rPr>
  </w:style>
  <w:style w:type="paragraph" w:customStyle="1" w:styleId="148">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49">
    <w:name w:val="NormalCharacter"/>
    <w:autoRedefine/>
    <w:qFormat/>
    <w:uiPriority w:val="99"/>
  </w:style>
  <w:style w:type="character" w:customStyle="1" w:styleId="150">
    <w:name w:val="正文文本 (2) + MingLiU3"/>
    <w:basedOn w:val="32"/>
    <w:autoRedefine/>
    <w:qFormat/>
    <w:uiPriority w:val="99"/>
    <w:rPr>
      <w:rFonts w:ascii="MingLiU" w:eastAsia="MingLiU" w:cs="MingLiU"/>
      <w:spacing w:val="20"/>
      <w:sz w:val="21"/>
      <w:szCs w:val="21"/>
      <w:u w:val="none"/>
    </w:rPr>
  </w:style>
  <w:style w:type="paragraph" w:customStyle="1" w:styleId="151">
    <w:name w:val="Table Text"/>
    <w:basedOn w:val="1"/>
    <w:autoRedefine/>
    <w:semiHidden/>
    <w:qFormat/>
    <w:uiPriority w:val="0"/>
    <w:rPr>
      <w:rFonts w:ascii="宋体" w:hAnsi="宋体" w:eastAsia="宋体" w:cs="宋体"/>
      <w:sz w:val="27"/>
      <w:szCs w:val="27"/>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 w:type="paragraph" w:styleId="153">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154">
    <w:name w:val="正文缩进2"/>
    <w:basedOn w:val="1"/>
    <w:qFormat/>
    <w:uiPriority w:val="0"/>
    <w:pPr>
      <w:ind w:firstLine="200" w:firstLineChars="200"/>
    </w:pPr>
  </w:style>
  <w:style w:type="paragraph" w:customStyle="1" w:styleId="15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12992</Words>
  <Characters>14239</Characters>
  <Lines>146</Lines>
  <Paragraphs>41</Paragraphs>
  <TotalTime>0</TotalTime>
  <ScaleCrop>false</ScaleCrop>
  <LinksUpToDate>false</LinksUpToDate>
  <CharactersWithSpaces>14399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2024-10-08T07:55:00Z</cp:lastPrinted>
  <dcterms:modified xsi:type="dcterms:W3CDTF">2025-03-27T08:25:22Z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83C79FF538934385B0AA4C2A500E4125_13</vt:lpwstr>
  </property>
  <property fmtid="{D5CDD505-2E9C-101B-9397-08002B2CF9AE}" pid="4" name="KSOTemplateDocerSaveRecord">
    <vt:lpwstr>eyJoZGlkIjoiZjIxODU4Yzc1OTBlNTk3M2E3MTJhNTk5NGUwZTIwMjEiLCJ1c2VySWQiOiIxMzY2NjU0NzAxIn0=</vt:lpwstr>
  </property>
</Properties>
</file>