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1AEE0">
      <w:pPr>
        <w:jc w:val="center"/>
        <w:rPr>
          <w:rFonts w:hint="eastAsia" w:ascii="仿宋" w:hAnsi="仿宋" w:eastAsia="仿宋" w:cs="仿宋"/>
          <w:color w:val="auto"/>
          <w:sz w:val="48"/>
          <w:szCs w:val="48"/>
          <w:highlight w:val="none"/>
        </w:rPr>
      </w:pPr>
      <w:r>
        <w:rPr>
          <w:rFonts w:hint="eastAsia" w:ascii="仿宋" w:hAnsi="仿宋" w:eastAsia="仿宋" w:cs="仿宋"/>
        </w:rPr>
        <w:drawing>
          <wp:inline distT="0" distB="0" distL="114300" distR="114300">
            <wp:extent cx="5508625" cy="611505"/>
            <wp:effectExtent l="0" t="0" r="15875" b="17145"/>
            <wp:docPr id="3"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pic:cNvPicPr>
                      <a:picLocks noChangeAspect="1"/>
                    </pic:cNvPicPr>
                  </pic:nvPicPr>
                  <pic:blipFill>
                    <a:blip r:embed="rId10" cstate="print">
                      <a:clrChange>
                        <a:clrFrom>
                          <a:srgbClr val="FFFFFF">
                            <a:alpha val="100000"/>
                          </a:srgbClr>
                        </a:clrFrom>
                        <a:clrTo>
                          <a:srgbClr val="FFFFFF">
                            <a:alpha val="100000"/>
                            <a:alpha val="0"/>
                          </a:srgbClr>
                        </a:clrTo>
                      </a:clrChange>
                    </a:blip>
                    <a:stretch>
                      <a:fillRect/>
                    </a:stretch>
                  </pic:blipFill>
                  <pic:spPr>
                    <a:xfrm>
                      <a:off x="0" y="0"/>
                      <a:ext cx="5508625" cy="611505"/>
                    </a:xfrm>
                    <a:prstGeom prst="rect">
                      <a:avLst/>
                    </a:prstGeom>
                  </pic:spPr>
                </pic:pic>
              </a:graphicData>
            </a:graphic>
          </wp:inline>
        </w:drawing>
      </w:r>
    </w:p>
    <w:p w14:paraId="5B72DA83">
      <w:pPr>
        <w:jc w:val="center"/>
        <w:rPr>
          <w:rFonts w:hint="eastAsia" w:ascii="仿宋" w:hAnsi="仿宋" w:eastAsia="仿宋" w:cs="仿宋"/>
          <w:color w:val="auto"/>
          <w:sz w:val="80"/>
          <w:szCs w:val="80"/>
          <w:highlight w:val="none"/>
        </w:rPr>
      </w:pPr>
    </w:p>
    <w:p w14:paraId="2EFAFA55">
      <w:pPr>
        <w:jc w:val="center"/>
        <w:rPr>
          <w:rFonts w:hint="eastAsia" w:ascii="仿宋" w:hAnsi="仿宋" w:eastAsia="仿宋" w:cs="仿宋"/>
          <w:color w:val="auto"/>
          <w:sz w:val="80"/>
          <w:szCs w:val="80"/>
          <w:highlight w:val="none"/>
        </w:rPr>
      </w:pPr>
    </w:p>
    <w:p w14:paraId="6844841C">
      <w:pPr>
        <w:jc w:val="center"/>
        <w:rPr>
          <w:rFonts w:hint="eastAsia" w:ascii="仿宋" w:hAnsi="仿宋" w:eastAsia="仿宋" w:cs="仿宋"/>
          <w:color w:val="auto"/>
          <w:sz w:val="80"/>
          <w:szCs w:val="80"/>
          <w:highlight w:val="none"/>
        </w:rPr>
      </w:pPr>
    </w:p>
    <w:p w14:paraId="620F0DF5">
      <w:pPr>
        <w:jc w:val="center"/>
        <w:rPr>
          <w:rFonts w:hint="eastAsia" w:ascii="仿宋" w:hAnsi="仿宋" w:eastAsia="仿宋" w:cs="仿宋"/>
          <w:bCs/>
          <w:color w:val="auto"/>
          <w:sz w:val="80"/>
          <w:szCs w:val="80"/>
          <w:highlight w:val="none"/>
        </w:rPr>
      </w:pPr>
      <w:r>
        <w:rPr>
          <w:rFonts w:hint="eastAsia" w:ascii="仿宋" w:hAnsi="仿宋" w:eastAsia="仿宋" w:cs="仿宋"/>
          <w:bCs/>
          <w:color w:val="auto"/>
          <w:sz w:val="80"/>
          <w:szCs w:val="80"/>
          <w:highlight w:val="none"/>
        </w:rPr>
        <w:t>竞争性磋商文件</w:t>
      </w:r>
    </w:p>
    <w:p w14:paraId="5F490BEB">
      <w:pPr>
        <w:jc w:val="center"/>
        <w:rPr>
          <w:rFonts w:hint="eastAsia" w:ascii="仿宋" w:hAnsi="仿宋" w:eastAsia="仿宋" w:cs="仿宋"/>
          <w:color w:val="auto"/>
          <w:sz w:val="28"/>
          <w:szCs w:val="28"/>
          <w:highlight w:val="none"/>
          <w:u w:val="single"/>
        </w:rPr>
      </w:pPr>
    </w:p>
    <w:p w14:paraId="3094D00C">
      <w:pPr>
        <w:spacing w:line="380" w:lineRule="exact"/>
        <w:rPr>
          <w:rFonts w:hint="eastAsia" w:ascii="仿宋" w:hAnsi="仿宋" w:eastAsia="仿宋" w:cs="仿宋"/>
          <w:color w:val="auto"/>
          <w:sz w:val="28"/>
          <w:szCs w:val="28"/>
          <w:highlight w:val="none"/>
        </w:rPr>
      </w:pPr>
    </w:p>
    <w:p w14:paraId="1A658D63">
      <w:pPr>
        <w:spacing w:line="380" w:lineRule="exact"/>
        <w:ind w:firstLine="840" w:firstLineChars="300"/>
        <w:rPr>
          <w:rFonts w:hint="default"/>
          <w:sz w:val="10"/>
          <w:szCs w:val="10"/>
          <w:lang w:val="en-US"/>
        </w:rPr>
      </w:pPr>
      <w:r>
        <w:rPr>
          <w:rFonts w:hint="eastAsia" w:ascii="仿宋" w:hAnsi="仿宋" w:eastAsia="仿宋" w:cs="仿宋"/>
          <w:color w:val="auto"/>
          <w:sz w:val="28"/>
          <w:szCs w:val="28"/>
          <w:highlight w:val="none"/>
        </w:rPr>
        <w:t>项目编号：</w:t>
      </w:r>
      <w:r>
        <w:rPr>
          <w:rFonts w:hint="eastAsia" w:ascii="仿宋" w:hAnsi="仿宋" w:eastAsia="仿宋" w:cs="仿宋"/>
          <w:i w:val="0"/>
          <w:iCs w:val="0"/>
          <w:caps w:val="0"/>
          <w:color w:val="auto"/>
          <w:spacing w:val="0"/>
          <w:kern w:val="0"/>
          <w:sz w:val="32"/>
          <w:szCs w:val="32"/>
          <w:lang w:val="en-US" w:eastAsia="zh-CN" w:bidi="ar"/>
        </w:rPr>
        <w:t>HHRMYYBWK-20240912002</w:t>
      </w:r>
    </w:p>
    <w:p w14:paraId="5B9F0490">
      <w:pPr>
        <w:rPr>
          <w:rFonts w:hint="eastAsia"/>
        </w:rPr>
      </w:pPr>
    </w:p>
    <w:p w14:paraId="57B763B8">
      <w:pPr>
        <w:widowControl/>
        <w:spacing w:after="150" w:line="450" w:lineRule="atLeast"/>
        <w:ind w:left="2240" w:leftChars="400" w:hanging="1400" w:hangingChars="5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洪湖市人民医院共享充电宝投放项目</w:t>
      </w:r>
    </w:p>
    <w:p w14:paraId="08F50110">
      <w:pPr>
        <w:ind w:left="2240" w:lef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r>
        <w:rPr>
          <w:rFonts w:hint="eastAsia" w:ascii="仿宋" w:hAnsi="仿宋" w:eastAsia="仿宋" w:cs="仿宋"/>
          <w:color w:val="auto"/>
          <w:sz w:val="28"/>
          <w:szCs w:val="28"/>
          <w:highlight w:val="none"/>
          <w:lang w:val="en-US" w:eastAsia="zh-CN"/>
        </w:rPr>
        <w:t>洪湖市人民医院共享充电宝投放项目</w:t>
      </w:r>
    </w:p>
    <w:p w14:paraId="1E51277D">
      <w:pPr>
        <w:rPr>
          <w:rFonts w:hint="eastAsia" w:ascii="仿宋" w:hAnsi="仿宋" w:eastAsia="仿宋" w:cs="仿宋"/>
          <w:color w:val="auto"/>
          <w:sz w:val="28"/>
          <w:szCs w:val="28"/>
          <w:highlight w:val="none"/>
        </w:rPr>
      </w:pPr>
    </w:p>
    <w:p w14:paraId="2FC6C3CC">
      <w:pPr>
        <w:rPr>
          <w:rFonts w:hint="eastAsia" w:ascii="仿宋" w:hAnsi="仿宋" w:eastAsia="仿宋" w:cs="仿宋"/>
          <w:color w:val="auto"/>
          <w:sz w:val="28"/>
          <w:szCs w:val="28"/>
          <w:highlight w:val="none"/>
        </w:rPr>
      </w:pPr>
    </w:p>
    <w:p w14:paraId="3308A6C2">
      <w:pPr>
        <w:rPr>
          <w:rFonts w:hint="eastAsia" w:ascii="仿宋" w:hAnsi="仿宋" w:eastAsia="仿宋" w:cs="仿宋"/>
          <w:color w:val="auto"/>
          <w:sz w:val="28"/>
          <w:szCs w:val="28"/>
          <w:highlight w:val="none"/>
        </w:rPr>
      </w:pPr>
    </w:p>
    <w:p w14:paraId="5AF590AE">
      <w:pPr>
        <w:spacing w:line="360" w:lineRule="auto"/>
        <w:rPr>
          <w:rFonts w:hint="eastAsia" w:ascii="仿宋" w:hAnsi="仿宋" w:eastAsia="仿宋" w:cs="仿宋"/>
          <w:color w:val="auto"/>
          <w:sz w:val="28"/>
          <w:szCs w:val="28"/>
          <w:highlight w:val="none"/>
        </w:rPr>
      </w:pPr>
    </w:p>
    <w:p w14:paraId="2BD49C60">
      <w:pPr>
        <w:spacing w:line="360" w:lineRule="auto"/>
        <w:rPr>
          <w:rFonts w:hint="eastAsia" w:ascii="仿宋" w:hAnsi="仿宋" w:eastAsia="仿宋" w:cs="仿宋"/>
          <w:color w:val="auto"/>
          <w:sz w:val="28"/>
          <w:szCs w:val="28"/>
          <w:highlight w:val="none"/>
        </w:rPr>
      </w:pPr>
    </w:p>
    <w:p w14:paraId="6D3ED5B7">
      <w:pPr>
        <w:spacing w:line="52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洪湖市</w:t>
      </w:r>
      <w:r>
        <w:rPr>
          <w:rFonts w:hint="eastAsia" w:ascii="仿宋" w:hAnsi="仿宋" w:eastAsia="仿宋" w:cs="仿宋"/>
          <w:bCs/>
          <w:color w:val="auto"/>
          <w:sz w:val="28"/>
          <w:szCs w:val="28"/>
          <w:highlight w:val="none"/>
          <w:lang w:val="en-US" w:eastAsia="zh-CN"/>
        </w:rPr>
        <w:t>人民医院</w:t>
      </w:r>
    </w:p>
    <w:p w14:paraId="78A84355">
      <w:pPr>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p>
    <w:p w14:paraId="364292BF">
      <w:pPr>
        <w:jc w:val="center"/>
        <w:rPr>
          <w:rFonts w:ascii="宋体"/>
          <w:sz w:val="36"/>
        </w:rPr>
        <w:sectPr>
          <w:footerReference r:id="rId7" w:type="first"/>
          <w:headerReference r:id="rId3" w:type="default"/>
          <w:footerReference r:id="rId5" w:type="default"/>
          <w:headerReference r:id="rId4" w:type="even"/>
          <w:footerReference r:id="rId6" w:type="even"/>
          <w:pgSz w:w="11906" w:h="16838"/>
          <w:pgMar w:top="1247" w:right="1134" w:bottom="936" w:left="1418" w:header="680" w:footer="992" w:gutter="0"/>
          <w:pgNumType w:fmt="numberInDash" w:start="1"/>
          <w:cols w:space="720" w:num="1"/>
          <w:titlePg/>
          <w:docGrid w:linePitch="312" w:charSpace="0"/>
        </w:sectPr>
      </w:pPr>
    </w:p>
    <w:tbl>
      <w:tblPr>
        <w:tblStyle w:val="7"/>
        <w:tblpPr w:leftFromText="180" w:rightFromText="180" w:vertAnchor="text" w:tblpXSpec="center" w:tblpY="1"/>
        <w:tblOverlap w:val="never"/>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178"/>
        <w:gridCol w:w="7057"/>
      </w:tblGrid>
      <w:tr w14:paraId="45A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704" w:type="dxa"/>
            <w:vAlign w:val="center"/>
          </w:tcPr>
          <w:p w14:paraId="2752746C">
            <w:pPr>
              <w:pStyle w:val="10"/>
              <w:ind w:firstLine="0"/>
              <w:jc w:val="center"/>
              <w:rPr>
                <w:color w:val="auto"/>
                <w:szCs w:val="24"/>
                <w:highlight w:val="none"/>
              </w:rPr>
            </w:pPr>
            <w:r>
              <w:rPr>
                <w:rFonts w:hint="eastAsia"/>
                <w:color w:val="auto"/>
                <w:szCs w:val="24"/>
                <w:highlight w:val="none"/>
              </w:rPr>
              <w:t>项号</w:t>
            </w:r>
          </w:p>
        </w:tc>
        <w:tc>
          <w:tcPr>
            <w:tcW w:w="1887" w:type="dxa"/>
            <w:gridSpan w:val="2"/>
            <w:vAlign w:val="center"/>
          </w:tcPr>
          <w:p w14:paraId="21492CC7">
            <w:pPr>
              <w:pStyle w:val="10"/>
              <w:ind w:firstLine="0"/>
              <w:jc w:val="center"/>
              <w:rPr>
                <w:color w:val="auto"/>
                <w:szCs w:val="24"/>
                <w:highlight w:val="none"/>
              </w:rPr>
            </w:pPr>
            <w:r>
              <w:rPr>
                <w:rFonts w:hint="eastAsia"/>
                <w:color w:val="auto"/>
                <w:szCs w:val="24"/>
                <w:highlight w:val="none"/>
              </w:rPr>
              <w:t>内容</w:t>
            </w:r>
          </w:p>
        </w:tc>
        <w:tc>
          <w:tcPr>
            <w:tcW w:w="7057" w:type="dxa"/>
            <w:vAlign w:val="center"/>
          </w:tcPr>
          <w:p w14:paraId="0F478418">
            <w:pPr>
              <w:pStyle w:val="10"/>
              <w:ind w:firstLine="0"/>
              <w:jc w:val="center"/>
              <w:rPr>
                <w:color w:val="auto"/>
                <w:szCs w:val="24"/>
                <w:highlight w:val="none"/>
              </w:rPr>
            </w:pPr>
            <w:r>
              <w:rPr>
                <w:rFonts w:hint="eastAsia"/>
                <w:color w:val="auto"/>
                <w:szCs w:val="24"/>
                <w:highlight w:val="none"/>
              </w:rPr>
              <w:t>说明与要求</w:t>
            </w:r>
          </w:p>
        </w:tc>
      </w:tr>
      <w:tr w14:paraId="0323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4" w:type="dxa"/>
            <w:vAlign w:val="center"/>
          </w:tcPr>
          <w:p w14:paraId="2549B42A">
            <w:pPr>
              <w:pStyle w:val="4"/>
              <w:jc w:val="center"/>
              <w:rPr>
                <w:rFonts w:ascii="仿宋_GB2312" w:eastAsia="仿宋_GB2312"/>
                <w:color w:val="auto"/>
                <w:szCs w:val="24"/>
                <w:highlight w:val="none"/>
              </w:rPr>
            </w:pPr>
            <w:r>
              <w:rPr>
                <w:rFonts w:hint="eastAsia" w:ascii="仿宋_GB2312" w:eastAsia="仿宋_GB2312"/>
                <w:color w:val="auto"/>
                <w:szCs w:val="24"/>
                <w:highlight w:val="none"/>
              </w:rPr>
              <w:t>1</w:t>
            </w:r>
          </w:p>
        </w:tc>
        <w:tc>
          <w:tcPr>
            <w:tcW w:w="1887" w:type="dxa"/>
            <w:gridSpan w:val="2"/>
            <w:vAlign w:val="center"/>
          </w:tcPr>
          <w:p w14:paraId="179162BD">
            <w:pPr>
              <w:pStyle w:val="10"/>
              <w:tabs>
                <w:tab w:val="left" w:pos="423"/>
              </w:tabs>
              <w:ind w:firstLine="0"/>
              <w:jc w:val="center"/>
              <w:rPr>
                <w:color w:val="auto"/>
                <w:highlight w:val="none"/>
              </w:rPr>
            </w:pPr>
            <w:r>
              <w:rPr>
                <w:rFonts w:hint="eastAsia"/>
                <w:color w:val="auto"/>
                <w:highlight w:val="none"/>
              </w:rPr>
              <w:t>项目名称</w:t>
            </w:r>
          </w:p>
        </w:tc>
        <w:tc>
          <w:tcPr>
            <w:tcW w:w="7057" w:type="dxa"/>
            <w:vAlign w:val="center"/>
          </w:tcPr>
          <w:p w14:paraId="3F8597F8">
            <w:pPr>
              <w:pStyle w:val="10"/>
              <w:tabs>
                <w:tab w:val="left" w:pos="423"/>
              </w:tabs>
              <w:ind w:firstLine="0"/>
              <w:rPr>
                <w:color w:val="auto"/>
                <w:highlight w:val="none"/>
              </w:rPr>
            </w:pPr>
            <w:r>
              <w:rPr>
                <w:rFonts w:hint="eastAsia"/>
                <w:color w:val="auto"/>
                <w:highlight w:val="none"/>
              </w:rPr>
              <w:t xml:space="preserve">共享充电宝投放项目                  </w:t>
            </w:r>
          </w:p>
        </w:tc>
      </w:tr>
      <w:tr w14:paraId="5EC6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4" w:type="dxa"/>
            <w:vAlign w:val="center"/>
          </w:tcPr>
          <w:p w14:paraId="121B0946">
            <w:pPr>
              <w:pStyle w:val="10"/>
              <w:spacing w:line="240" w:lineRule="auto"/>
              <w:ind w:firstLine="0"/>
              <w:jc w:val="center"/>
              <w:rPr>
                <w:color w:val="auto"/>
                <w:szCs w:val="24"/>
                <w:highlight w:val="none"/>
              </w:rPr>
            </w:pPr>
            <w:r>
              <w:rPr>
                <w:rFonts w:hint="eastAsia"/>
                <w:color w:val="auto"/>
                <w:szCs w:val="24"/>
                <w:highlight w:val="none"/>
              </w:rPr>
              <w:t>2</w:t>
            </w:r>
          </w:p>
        </w:tc>
        <w:tc>
          <w:tcPr>
            <w:tcW w:w="1887" w:type="dxa"/>
            <w:gridSpan w:val="2"/>
            <w:vAlign w:val="center"/>
          </w:tcPr>
          <w:p w14:paraId="323F8E30">
            <w:pPr>
              <w:pStyle w:val="10"/>
              <w:spacing w:line="240" w:lineRule="auto"/>
              <w:ind w:firstLine="0"/>
              <w:jc w:val="center"/>
              <w:rPr>
                <w:color w:val="auto"/>
                <w:szCs w:val="24"/>
                <w:highlight w:val="none"/>
              </w:rPr>
            </w:pPr>
            <w:r>
              <w:rPr>
                <w:rFonts w:hint="eastAsia"/>
                <w:color w:val="auto"/>
                <w:szCs w:val="24"/>
                <w:highlight w:val="none"/>
              </w:rPr>
              <w:t>项目概况</w:t>
            </w:r>
          </w:p>
        </w:tc>
        <w:tc>
          <w:tcPr>
            <w:tcW w:w="7057" w:type="dxa"/>
            <w:vAlign w:val="center"/>
          </w:tcPr>
          <w:p w14:paraId="4B3E840E">
            <w:pPr>
              <w:pStyle w:val="10"/>
              <w:tabs>
                <w:tab w:val="left" w:pos="423"/>
              </w:tabs>
              <w:ind w:firstLine="0"/>
              <w:rPr>
                <w:rFonts w:hint="eastAsia" w:eastAsia="仿宋_GB2312"/>
                <w:color w:val="auto"/>
                <w:highlight w:val="none"/>
                <w:lang w:eastAsia="zh-CN"/>
              </w:rPr>
            </w:pPr>
            <w:r>
              <w:rPr>
                <w:rFonts w:hint="eastAsia"/>
                <w:color w:val="auto"/>
                <w:highlight w:val="none"/>
              </w:rPr>
              <w:t>1.服务地点：</w:t>
            </w:r>
            <w:r>
              <w:rPr>
                <w:rFonts w:hint="eastAsia"/>
                <w:color w:val="auto"/>
                <w:highlight w:val="none"/>
                <w:lang w:eastAsia="zh-CN"/>
              </w:rPr>
              <w:t>洪湖市人民医院</w:t>
            </w:r>
          </w:p>
          <w:p w14:paraId="385CE4E7">
            <w:pPr>
              <w:pStyle w:val="10"/>
              <w:tabs>
                <w:tab w:val="left" w:pos="423"/>
              </w:tabs>
              <w:ind w:firstLine="0"/>
              <w:rPr>
                <w:color w:val="auto"/>
                <w:highlight w:val="none"/>
              </w:rPr>
            </w:pPr>
            <w:r>
              <w:rPr>
                <w:rFonts w:hint="eastAsia"/>
                <w:color w:val="auto"/>
                <w:highlight w:val="none"/>
              </w:rPr>
              <w:t>2.服务期：</w:t>
            </w:r>
            <w:r>
              <w:rPr>
                <w:rFonts w:hint="eastAsia"/>
                <w:color w:val="auto"/>
                <w:highlight w:val="none"/>
                <w:lang w:val="en-US" w:eastAsia="zh-CN"/>
              </w:rPr>
              <w:t>1</w:t>
            </w:r>
            <w:r>
              <w:rPr>
                <w:rFonts w:hint="eastAsia"/>
                <w:color w:val="auto"/>
                <w:highlight w:val="none"/>
              </w:rPr>
              <w:t>年</w:t>
            </w:r>
          </w:p>
        </w:tc>
      </w:tr>
      <w:tr w14:paraId="75BA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04" w:type="dxa"/>
            <w:vAlign w:val="center"/>
          </w:tcPr>
          <w:p w14:paraId="77A8AAE8">
            <w:pPr>
              <w:pStyle w:val="10"/>
              <w:spacing w:line="240" w:lineRule="auto"/>
              <w:ind w:firstLine="0"/>
              <w:jc w:val="center"/>
              <w:rPr>
                <w:color w:val="auto"/>
                <w:szCs w:val="24"/>
                <w:highlight w:val="none"/>
              </w:rPr>
            </w:pPr>
            <w:r>
              <w:rPr>
                <w:rFonts w:hint="eastAsia"/>
                <w:color w:val="auto"/>
                <w:szCs w:val="24"/>
                <w:highlight w:val="none"/>
              </w:rPr>
              <w:t>3</w:t>
            </w:r>
          </w:p>
        </w:tc>
        <w:tc>
          <w:tcPr>
            <w:tcW w:w="1887" w:type="dxa"/>
            <w:gridSpan w:val="2"/>
            <w:vAlign w:val="center"/>
          </w:tcPr>
          <w:p w14:paraId="1CB170C2">
            <w:pPr>
              <w:pStyle w:val="10"/>
              <w:spacing w:line="240" w:lineRule="auto"/>
              <w:ind w:firstLine="0"/>
              <w:jc w:val="center"/>
              <w:rPr>
                <w:color w:val="auto"/>
                <w:szCs w:val="24"/>
                <w:highlight w:val="none"/>
              </w:rPr>
            </w:pPr>
            <w:r>
              <w:rPr>
                <w:rFonts w:hint="eastAsia"/>
                <w:color w:val="auto"/>
                <w:szCs w:val="24"/>
                <w:highlight w:val="none"/>
              </w:rPr>
              <w:t>服务内容</w:t>
            </w:r>
          </w:p>
        </w:tc>
        <w:tc>
          <w:tcPr>
            <w:tcW w:w="7057" w:type="dxa"/>
            <w:vAlign w:val="center"/>
          </w:tcPr>
          <w:p w14:paraId="5E3F7A4C">
            <w:pPr>
              <w:pStyle w:val="10"/>
              <w:tabs>
                <w:tab w:val="left" w:pos="423"/>
              </w:tabs>
              <w:ind w:firstLine="0"/>
              <w:rPr>
                <w:color w:val="auto"/>
                <w:highlight w:val="none"/>
              </w:rPr>
            </w:pPr>
            <w:r>
              <w:rPr>
                <w:rFonts w:hint="eastAsia"/>
                <w:color w:val="auto"/>
                <w:highlight w:val="none"/>
              </w:rPr>
              <w:t>1.医院拟投放自助式、智慧化共享充电宝，为患者及家属提供随时随地的共享手机充电服务，不受地方限制，24小时提供服务，改善患者及家属就医体验环境。</w:t>
            </w:r>
          </w:p>
          <w:p w14:paraId="44439BD0">
            <w:pPr>
              <w:pStyle w:val="10"/>
              <w:tabs>
                <w:tab w:val="left" w:pos="423"/>
              </w:tabs>
              <w:ind w:firstLine="0"/>
              <w:rPr>
                <w:color w:val="auto"/>
                <w:highlight w:val="none"/>
              </w:rPr>
            </w:pPr>
            <w:r>
              <w:rPr>
                <w:rFonts w:hint="eastAsia"/>
                <w:color w:val="auto"/>
                <w:highlight w:val="none"/>
              </w:rPr>
              <w:t>2.投放</w:t>
            </w:r>
            <w:r>
              <w:rPr>
                <w:rFonts w:hint="eastAsia"/>
                <w:color w:val="auto"/>
                <w:highlight w:val="none"/>
                <w:lang w:val="en-US" w:eastAsia="zh-CN"/>
              </w:rPr>
              <w:t>点位</w:t>
            </w:r>
            <w:r>
              <w:rPr>
                <w:rFonts w:hint="eastAsia"/>
                <w:color w:val="auto"/>
                <w:highlight w:val="none"/>
              </w:rPr>
              <w:t>：暂定</w:t>
            </w:r>
            <w:r>
              <w:rPr>
                <w:rFonts w:hint="eastAsia"/>
                <w:color w:val="auto"/>
                <w:highlight w:val="none"/>
                <w:u w:val="single"/>
                <w:lang w:val="en-US" w:eastAsia="zh-CN"/>
              </w:rPr>
              <w:t xml:space="preserve"> 40 </w:t>
            </w:r>
            <w:r>
              <w:rPr>
                <w:rFonts w:hint="eastAsia"/>
                <w:color w:val="auto"/>
                <w:highlight w:val="none"/>
                <w:u w:val="none"/>
                <w:lang w:val="en-US" w:eastAsia="zh-CN"/>
              </w:rPr>
              <w:t>个点位</w:t>
            </w:r>
            <w:r>
              <w:rPr>
                <w:rFonts w:hint="eastAsia"/>
                <w:color w:val="auto"/>
                <w:highlight w:val="none"/>
              </w:rPr>
              <w:t>。投放数量根据医院需要调整，投放位置以医院现场指定为准。</w:t>
            </w:r>
          </w:p>
          <w:p w14:paraId="70BD4B1C">
            <w:pPr>
              <w:pStyle w:val="10"/>
              <w:tabs>
                <w:tab w:val="left" w:pos="423"/>
              </w:tabs>
              <w:ind w:firstLine="0"/>
              <w:rPr>
                <w:color w:val="auto"/>
                <w:highlight w:val="none"/>
              </w:rPr>
            </w:pPr>
            <w:r>
              <w:rPr>
                <w:rFonts w:hint="eastAsia"/>
                <w:color w:val="auto"/>
                <w:highlight w:val="none"/>
              </w:rPr>
              <w:t>3设备要求：</w:t>
            </w:r>
          </w:p>
          <w:p w14:paraId="28F75521">
            <w:pPr>
              <w:pStyle w:val="10"/>
              <w:tabs>
                <w:tab w:val="left" w:pos="423"/>
              </w:tabs>
              <w:ind w:firstLine="0"/>
              <w:rPr>
                <w:color w:val="auto"/>
                <w:highlight w:val="none"/>
              </w:rPr>
            </w:pPr>
            <w:r>
              <w:rPr>
                <w:rFonts w:hint="eastAsia"/>
                <w:color w:val="auto"/>
                <w:highlight w:val="none"/>
              </w:rPr>
              <w:t>（1）操作安全便捷，便于患者使用。</w:t>
            </w:r>
          </w:p>
          <w:p w14:paraId="33899274">
            <w:pPr>
              <w:pStyle w:val="10"/>
              <w:tabs>
                <w:tab w:val="left" w:pos="423"/>
              </w:tabs>
              <w:ind w:firstLine="0"/>
              <w:rPr>
                <w:color w:val="auto"/>
                <w:highlight w:val="none"/>
              </w:rPr>
            </w:pPr>
            <w:r>
              <w:rPr>
                <w:rFonts w:hint="eastAsia"/>
                <w:color w:val="auto"/>
                <w:highlight w:val="none"/>
              </w:rPr>
              <w:t>（2）需具备操作简单方便的支付方式，支持支付宝，微信等多种支付方式。</w:t>
            </w:r>
          </w:p>
          <w:p w14:paraId="3FC44036">
            <w:pPr>
              <w:pStyle w:val="10"/>
              <w:tabs>
                <w:tab w:val="left" w:pos="423"/>
              </w:tabs>
              <w:ind w:firstLine="0"/>
              <w:rPr>
                <w:color w:val="auto"/>
                <w:highlight w:val="none"/>
              </w:rPr>
            </w:pPr>
            <w:r>
              <w:rPr>
                <w:rFonts w:hint="eastAsia"/>
                <w:color w:val="auto"/>
                <w:highlight w:val="none"/>
              </w:rPr>
              <w:t>（3）拟投入运营的充电宝设备应为同一品牌产品，符合国家相关制造标准和规范，具备产品合格证或</w:t>
            </w:r>
            <w:r>
              <w:rPr>
                <w:rFonts w:hint="eastAsia"/>
                <w:color w:val="auto"/>
                <w:highlight w:val="none"/>
                <w:lang w:eastAsia="zh-CN"/>
              </w:rPr>
              <w:t>质量</w:t>
            </w:r>
            <w:r>
              <w:rPr>
                <w:rFonts w:hint="eastAsia"/>
                <w:color w:val="auto"/>
                <w:highlight w:val="none"/>
              </w:rPr>
              <w:t>安全证书，具备中国国家强制性产品认证证书（3C证书）。</w:t>
            </w:r>
            <w:r>
              <w:rPr>
                <w:rFonts w:hint="eastAsia"/>
                <w:b/>
                <w:color w:val="auto"/>
                <w:highlight w:val="none"/>
              </w:rPr>
              <w:t>【提供相关证明材料】</w:t>
            </w:r>
          </w:p>
          <w:p w14:paraId="66E029D0">
            <w:pPr>
              <w:pStyle w:val="10"/>
              <w:tabs>
                <w:tab w:val="left" w:pos="423"/>
              </w:tabs>
              <w:ind w:firstLine="0"/>
              <w:rPr>
                <w:b/>
                <w:color w:val="auto"/>
                <w:highlight w:val="none"/>
              </w:rPr>
            </w:pPr>
            <w:r>
              <w:rPr>
                <w:rFonts w:hint="eastAsia"/>
                <w:color w:val="auto"/>
                <w:highlight w:val="none"/>
              </w:rPr>
              <w:t>（4）所投产品已有购买产品责任险且保险有效期覆盖本项目服务期。</w:t>
            </w:r>
            <w:r>
              <w:rPr>
                <w:rFonts w:hint="eastAsia"/>
                <w:b/>
                <w:color w:val="auto"/>
                <w:highlight w:val="none"/>
              </w:rPr>
              <w:t>【提供相关证明材料】</w:t>
            </w:r>
          </w:p>
          <w:p w14:paraId="40B0F45E">
            <w:pPr>
              <w:pStyle w:val="10"/>
              <w:tabs>
                <w:tab w:val="left" w:pos="423"/>
              </w:tabs>
              <w:ind w:firstLine="0"/>
              <w:rPr>
                <w:color w:val="auto"/>
                <w:highlight w:val="none"/>
              </w:rPr>
            </w:pPr>
            <w:r>
              <w:rPr>
                <w:rFonts w:hint="eastAsia"/>
                <w:color w:val="auto"/>
                <w:highlight w:val="none"/>
              </w:rPr>
              <w:t>4.服务要求：</w:t>
            </w:r>
          </w:p>
          <w:p w14:paraId="5F9B91E3">
            <w:pPr>
              <w:pStyle w:val="10"/>
              <w:tabs>
                <w:tab w:val="left" w:pos="423"/>
              </w:tabs>
              <w:ind w:firstLine="0"/>
              <w:rPr>
                <w:color w:val="auto"/>
                <w:highlight w:val="none"/>
              </w:rPr>
            </w:pPr>
            <w:r>
              <w:rPr>
                <w:rFonts w:hint="eastAsia"/>
                <w:color w:val="auto"/>
                <w:highlight w:val="none"/>
              </w:rPr>
              <w:t>（1）所有设备故障响应到场时间不超过1小时，</w:t>
            </w:r>
            <w:r>
              <w:rPr>
                <w:color w:val="auto"/>
                <w:highlight w:val="none"/>
              </w:rPr>
              <w:t>2</w:t>
            </w:r>
            <w:r>
              <w:rPr>
                <w:rFonts w:hint="eastAsia"/>
                <w:color w:val="auto"/>
                <w:highlight w:val="none"/>
              </w:rPr>
              <w:t>小时内排除故障。</w:t>
            </w:r>
            <w:r>
              <w:rPr>
                <w:rFonts w:hint="eastAsia"/>
                <w:color w:val="auto"/>
                <w:highlight w:val="none"/>
                <w:lang w:eastAsia="zh-CN"/>
              </w:rPr>
              <w:t>未</w:t>
            </w:r>
            <w:r>
              <w:rPr>
                <w:rFonts w:hint="eastAsia"/>
                <w:color w:val="auto"/>
                <w:highlight w:val="none"/>
              </w:rPr>
              <w:t>按承诺的响应时间到场服务的，每发现一次扣500元，达到3次采购人有权终止合同。</w:t>
            </w:r>
          </w:p>
          <w:p w14:paraId="6E38A633">
            <w:pPr>
              <w:pStyle w:val="10"/>
              <w:tabs>
                <w:tab w:val="left" w:pos="423"/>
              </w:tabs>
              <w:ind w:firstLine="0"/>
              <w:rPr>
                <w:color w:val="auto"/>
                <w:highlight w:val="none"/>
              </w:rPr>
            </w:pPr>
            <w:r>
              <w:rPr>
                <w:rFonts w:hint="eastAsia"/>
                <w:color w:val="auto"/>
                <w:highlight w:val="none"/>
              </w:rPr>
              <w:t>（2）应在充电宝柜明显位置标识售后维护机构、维保人员、报修电话等信息，以便于患者进行使用咨询、故障申报等。</w:t>
            </w:r>
          </w:p>
          <w:p w14:paraId="0E4CF295">
            <w:pPr>
              <w:pStyle w:val="10"/>
              <w:tabs>
                <w:tab w:val="left" w:pos="423"/>
              </w:tabs>
              <w:ind w:firstLine="0"/>
              <w:rPr>
                <w:color w:val="auto"/>
                <w:highlight w:val="none"/>
              </w:rPr>
            </w:pPr>
            <w:r>
              <w:rPr>
                <w:rFonts w:hint="eastAsia"/>
                <w:color w:val="auto"/>
                <w:highlight w:val="none"/>
              </w:rPr>
              <w:t>（3）对租赁区域的卫生负责，定期清洁，保持运营设备干净无污物、周边卫生整洁。</w:t>
            </w:r>
          </w:p>
          <w:p w14:paraId="390301F1">
            <w:pPr>
              <w:pStyle w:val="10"/>
              <w:tabs>
                <w:tab w:val="left" w:pos="423"/>
              </w:tabs>
              <w:ind w:firstLine="0"/>
              <w:rPr>
                <w:color w:val="auto"/>
                <w:highlight w:val="none"/>
              </w:rPr>
            </w:pPr>
            <w:r>
              <w:rPr>
                <w:rFonts w:hint="eastAsia"/>
                <w:color w:val="auto"/>
                <w:highlight w:val="none"/>
              </w:rPr>
              <w:t>（4）不得以任何形式在运营产品或区域内张贴广告或悬挂广告宣传物。</w:t>
            </w:r>
          </w:p>
          <w:p w14:paraId="436E3CCA">
            <w:pPr>
              <w:pStyle w:val="10"/>
              <w:tabs>
                <w:tab w:val="left" w:pos="423"/>
              </w:tabs>
              <w:ind w:firstLine="0"/>
              <w:rPr>
                <w:color w:val="auto"/>
                <w:highlight w:val="none"/>
              </w:rPr>
            </w:pPr>
            <w:r>
              <w:rPr>
                <w:rFonts w:hint="eastAsia"/>
                <w:color w:val="auto"/>
                <w:highlight w:val="none"/>
              </w:rPr>
              <w:t>（5）可视自身能力提供更优、更合理的售后服务承诺。</w:t>
            </w:r>
          </w:p>
          <w:p w14:paraId="771EDABC">
            <w:pPr>
              <w:pStyle w:val="10"/>
              <w:tabs>
                <w:tab w:val="left" w:pos="423"/>
              </w:tabs>
              <w:ind w:firstLine="0"/>
              <w:rPr>
                <w:color w:val="auto"/>
                <w:highlight w:val="none"/>
              </w:rPr>
            </w:pPr>
            <w:r>
              <w:rPr>
                <w:rFonts w:hint="eastAsia"/>
                <w:color w:val="auto"/>
                <w:highlight w:val="none"/>
              </w:rPr>
              <w:t>5.院方只提供场地，共享充电宝的安装、运输、售后服务、维修、保管等所有费用及因使用该设备造成第三人人身及经济损失等由供应商负责。</w:t>
            </w:r>
          </w:p>
        </w:tc>
      </w:tr>
      <w:tr w14:paraId="7075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vAlign w:val="center"/>
          </w:tcPr>
          <w:p w14:paraId="08C851D6">
            <w:pPr>
              <w:pStyle w:val="10"/>
              <w:spacing w:line="240" w:lineRule="auto"/>
              <w:ind w:firstLine="0"/>
              <w:jc w:val="center"/>
              <w:rPr>
                <w:color w:val="auto"/>
                <w:szCs w:val="24"/>
              </w:rPr>
            </w:pPr>
            <w:r>
              <w:rPr>
                <w:rFonts w:hint="eastAsia"/>
                <w:color w:val="auto"/>
                <w:szCs w:val="24"/>
              </w:rPr>
              <w:t>4</w:t>
            </w:r>
          </w:p>
        </w:tc>
        <w:tc>
          <w:tcPr>
            <w:tcW w:w="1887" w:type="dxa"/>
            <w:gridSpan w:val="2"/>
            <w:vAlign w:val="center"/>
          </w:tcPr>
          <w:p w14:paraId="07F82EED">
            <w:pPr>
              <w:pStyle w:val="10"/>
              <w:spacing w:line="240" w:lineRule="auto"/>
              <w:ind w:firstLine="0"/>
              <w:jc w:val="center"/>
              <w:rPr>
                <w:color w:val="auto"/>
                <w:szCs w:val="24"/>
              </w:rPr>
            </w:pPr>
            <w:r>
              <w:rPr>
                <w:rFonts w:hint="eastAsia"/>
                <w:color w:val="auto"/>
                <w:szCs w:val="24"/>
              </w:rPr>
              <w:t>转包</w:t>
            </w:r>
          </w:p>
        </w:tc>
        <w:tc>
          <w:tcPr>
            <w:tcW w:w="7057" w:type="dxa"/>
            <w:vAlign w:val="center"/>
          </w:tcPr>
          <w:p w14:paraId="572CE5B4">
            <w:pPr>
              <w:pStyle w:val="10"/>
              <w:tabs>
                <w:tab w:val="left" w:pos="423"/>
              </w:tabs>
              <w:ind w:firstLine="0"/>
              <w:rPr>
                <w:color w:val="auto"/>
              </w:rPr>
            </w:pPr>
            <w:r>
              <w:rPr>
                <w:rFonts w:hint="eastAsia"/>
                <w:color w:val="auto"/>
                <w:lang w:eastAsia="zh-CN"/>
              </w:rPr>
              <w:t>※</w:t>
            </w:r>
            <w:r>
              <w:rPr>
                <w:rFonts w:hint="eastAsia"/>
                <w:color w:val="auto"/>
              </w:rPr>
              <w:t>不允许</w:t>
            </w:r>
          </w:p>
        </w:tc>
      </w:tr>
      <w:tr w14:paraId="461F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4" w:type="dxa"/>
            <w:vAlign w:val="center"/>
          </w:tcPr>
          <w:p w14:paraId="584C2DC5">
            <w:pPr>
              <w:pStyle w:val="10"/>
              <w:spacing w:line="240" w:lineRule="auto"/>
              <w:ind w:firstLine="0"/>
              <w:jc w:val="center"/>
              <w:rPr>
                <w:color w:val="auto"/>
                <w:szCs w:val="24"/>
              </w:rPr>
            </w:pPr>
            <w:r>
              <w:rPr>
                <w:rFonts w:hint="eastAsia"/>
                <w:color w:val="auto"/>
                <w:szCs w:val="24"/>
              </w:rPr>
              <w:t>5</w:t>
            </w:r>
          </w:p>
        </w:tc>
        <w:tc>
          <w:tcPr>
            <w:tcW w:w="1887" w:type="dxa"/>
            <w:gridSpan w:val="2"/>
            <w:vAlign w:val="center"/>
          </w:tcPr>
          <w:p w14:paraId="7D84D22D">
            <w:pPr>
              <w:pStyle w:val="10"/>
              <w:spacing w:line="240" w:lineRule="auto"/>
              <w:ind w:firstLine="0"/>
              <w:jc w:val="center"/>
              <w:rPr>
                <w:color w:val="auto"/>
                <w:szCs w:val="24"/>
              </w:rPr>
            </w:pPr>
            <w:r>
              <w:rPr>
                <w:rFonts w:hint="eastAsia"/>
                <w:color w:val="auto"/>
                <w:szCs w:val="24"/>
              </w:rPr>
              <w:t>评选原则</w:t>
            </w:r>
          </w:p>
        </w:tc>
        <w:tc>
          <w:tcPr>
            <w:tcW w:w="7057" w:type="dxa"/>
            <w:vAlign w:val="center"/>
          </w:tcPr>
          <w:p w14:paraId="2B646912">
            <w:pPr>
              <w:pStyle w:val="10"/>
              <w:tabs>
                <w:tab w:val="left" w:pos="423"/>
              </w:tabs>
              <w:ind w:firstLine="0"/>
              <w:rPr>
                <w:rFonts w:hint="eastAsia" w:eastAsia="仿宋_GB2312"/>
                <w:color w:val="auto"/>
                <w:lang w:eastAsia="zh-CN"/>
              </w:rPr>
            </w:pPr>
            <w:r>
              <w:rPr>
                <w:rFonts w:hint="eastAsia"/>
                <w:color w:val="auto"/>
              </w:rPr>
              <w:t>初评通过的基础上，综合评分法</w:t>
            </w:r>
            <w:r>
              <w:rPr>
                <w:rFonts w:hint="eastAsia"/>
                <w:color w:val="auto"/>
                <w:lang w:eastAsia="zh-CN"/>
              </w:rPr>
              <w:t>，</w:t>
            </w:r>
            <w:r>
              <w:rPr>
                <w:rFonts w:hint="eastAsia"/>
                <w:color w:val="auto"/>
              </w:rPr>
              <w:t>本项目无二次报价</w:t>
            </w:r>
            <w:r>
              <w:rPr>
                <w:rFonts w:hint="eastAsia"/>
                <w:color w:val="auto"/>
                <w:lang w:eastAsia="zh-CN"/>
              </w:rPr>
              <w:t>。</w:t>
            </w:r>
          </w:p>
        </w:tc>
      </w:tr>
      <w:tr w14:paraId="0E48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0" w:hRule="atLeast"/>
          <w:jc w:val="center"/>
        </w:trPr>
        <w:tc>
          <w:tcPr>
            <w:tcW w:w="704" w:type="dxa"/>
            <w:vAlign w:val="center"/>
          </w:tcPr>
          <w:p w14:paraId="4591CE31">
            <w:pPr>
              <w:pStyle w:val="10"/>
              <w:spacing w:line="240" w:lineRule="auto"/>
              <w:ind w:firstLine="0"/>
              <w:jc w:val="center"/>
              <w:rPr>
                <w:color w:val="auto"/>
                <w:szCs w:val="24"/>
              </w:rPr>
            </w:pPr>
            <w:r>
              <w:rPr>
                <w:rFonts w:hint="eastAsia"/>
                <w:color w:val="auto"/>
                <w:szCs w:val="24"/>
              </w:rPr>
              <w:t>6</w:t>
            </w:r>
          </w:p>
        </w:tc>
        <w:tc>
          <w:tcPr>
            <w:tcW w:w="1887" w:type="dxa"/>
            <w:gridSpan w:val="2"/>
            <w:vAlign w:val="center"/>
          </w:tcPr>
          <w:p w14:paraId="22005622">
            <w:pPr>
              <w:pStyle w:val="10"/>
              <w:spacing w:line="240" w:lineRule="auto"/>
              <w:ind w:firstLine="0"/>
              <w:jc w:val="center"/>
              <w:rPr>
                <w:rFonts w:hint="eastAsia" w:hAnsi="Times New Roman"/>
                <w:color w:val="auto"/>
                <w:kern w:val="2"/>
                <w:szCs w:val="24"/>
              </w:rPr>
            </w:pPr>
            <w:r>
              <w:rPr>
                <w:rFonts w:hint="eastAsia" w:hAnsi="Times New Roman"/>
                <w:color w:val="auto"/>
                <w:kern w:val="2"/>
                <w:szCs w:val="24"/>
              </w:rPr>
              <w:t>竞选单位</w:t>
            </w:r>
          </w:p>
          <w:p w14:paraId="059FFF67">
            <w:pPr>
              <w:pStyle w:val="10"/>
              <w:spacing w:line="240" w:lineRule="auto"/>
              <w:ind w:firstLine="0"/>
              <w:jc w:val="center"/>
              <w:rPr>
                <w:rFonts w:hAnsi="Times New Roman"/>
                <w:color w:val="auto"/>
                <w:kern w:val="2"/>
                <w:szCs w:val="24"/>
              </w:rPr>
            </w:pPr>
            <w:r>
              <w:rPr>
                <w:rFonts w:hint="eastAsia" w:hAnsi="Times New Roman"/>
                <w:color w:val="auto"/>
                <w:kern w:val="2"/>
                <w:szCs w:val="24"/>
              </w:rPr>
              <w:t>资格条件</w:t>
            </w:r>
          </w:p>
        </w:tc>
        <w:tc>
          <w:tcPr>
            <w:tcW w:w="7057" w:type="dxa"/>
            <w:vAlign w:val="center"/>
          </w:tcPr>
          <w:p w14:paraId="6615BE79">
            <w:pPr>
              <w:pStyle w:val="10"/>
              <w:tabs>
                <w:tab w:val="left" w:pos="423"/>
              </w:tabs>
              <w:ind w:firstLine="0"/>
              <w:rPr>
                <w:color w:val="auto"/>
              </w:rPr>
            </w:pPr>
            <w:r>
              <w:rPr>
                <w:rFonts w:hint="eastAsia"/>
                <w:color w:val="auto"/>
                <w:lang w:eastAsia="zh-CN"/>
              </w:rPr>
              <w:t>（</w:t>
            </w:r>
            <w:r>
              <w:rPr>
                <w:rFonts w:hint="eastAsia"/>
                <w:color w:val="auto"/>
                <w:lang w:val="en-US" w:eastAsia="zh-CN"/>
              </w:rPr>
              <w:t>一</w:t>
            </w:r>
            <w:r>
              <w:rPr>
                <w:rFonts w:hint="eastAsia"/>
                <w:color w:val="auto"/>
                <w:lang w:eastAsia="zh-CN"/>
              </w:rPr>
              <w:t>）</w:t>
            </w:r>
            <w:r>
              <w:rPr>
                <w:rFonts w:hint="eastAsia"/>
                <w:color w:val="auto"/>
              </w:rPr>
              <w:t>基本资格条件：</w:t>
            </w:r>
          </w:p>
          <w:p w14:paraId="6B3920AA">
            <w:pPr>
              <w:pStyle w:val="10"/>
              <w:tabs>
                <w:tab w:val="left" w:pos="423"/>
              </w:tabs>
              <w:ind w:firstLine="0"/>
              <w:rPr>
                <w:rFonts w:hint="eastAsia"/>
                <w:color w:val="auto"/>
              </w:rPr>
            </w:pPr>
            <w:r>
              <w:rPr>
                <w:rFonts w:hint="eastAsia"/>
                <w:color w:val="auto"/>
              </w:rPr>
              <w:t>1.竞选单位为中华人民共和国境内依法注册、具有独立法人资格，具备在有效期内的营业执照。【提供 “三证合一”的营业执照复印件并加盖鲜章】</w:t>
            </w:r>
          </w:p>
          <w:p w14:paraId="4DC52448">
            <w:pPr>
              <w:pStyle w:val="10"/>
              <w:tabs>
                <w:tab w:val="left" w:pos="423"/>
              </w:tabs>
              <w:ind w:firstLine="0"/>
              <w:rPr>
                <w:rFonts w:hint="default"/>
                <w:color w:val="auto"/>
                <w:highlight w:val="none"/>
                <w:lang w:val="en-US" w:eastAsia="zh-CN"/>
              </w:rPr>
            </w:pPr>
            <w:r>
              <w:rPr>
                <w:rFonts w:hint="eastAsia"/>
                <w:color w:val="auto"/>
                <w:highlight w:val="none"/>
                <w:lang w:val="en-US" w:eastAsia="zh-CN"/>
              </w:rPr>
              <w:t>2.注册资本不低于伍佰万元人民币。</w:t>
            </w:r>
          </w:p>
          <w:p w14:paraId="7F048D85">
            <w:pPr>
              <w:pStyle w:val="10"/>
              <w:tabs>
                <w:tab w:val="left" w:pos="423"/>
              </w:tabs>
              <w:ind w:firstLine="0"/>
              <w:rPr>
                <w:rFonts w:hint="eastAsia"/>
                <w:color w:val="auto"/>
                <w:highlight w:val="none"/>
                <w:lang w:val="en-US" w:eastAsia="zh-CN"/>
              </w:rPr>
            </w:pPr>
            <w:r>
              <w:rPr>
                <w:rFonts w:hint="eastAsia"/>
                <w:color w:val="auto"/>
                <w:highlight w:val="none"/>
                <w:lang w:val="en-US" w:eastAsia="zh-CN"/>
              </w:rPr>
              <w:t>3.有依法缴纳税收和社会保障资金的良好记录【提供近3个月完税证明】</w:t>
            </w:r>
          </w:p>
          <w:p w14:paraId="50A427A7">
            <w:pPr>
              <w:pStyle w:val="10"/>
              <w:tabs>
                <w:tab w:val="left" w:pos="423"/>
              </w:tabs>
              <w:ind w:firstLine="0"/>
              <w:rPr>
                <w:rFonts w:hint="default"/>
                <w:color w:val="auto"/>
                <w:highlight w:val="none"/>
                <w:lang w:val="en-US" w:eastAsia="zh-CN"/>
              </w:rPr>
            </w:pPr>
            <w:r>
              <w:rPr>
                <w:rFonts w:hint="eastAsia"/>
                <w:color w:val="auto"/>
                <w:highlight w:val="none"/>
                <w:lang w:val="en-US" w:eastAsia="zh-CN"/>
              </w:rPr>
              <w:t>4.健全的财务制度且近3年无亏损。【提供财务报表：资产负债表和利润表】</w:t>
            </w:r>
          </w:p>
          <w:p w14:paraId="09A70B81">
            <w:pPr>
              <w:pStyle w:val="10"/>
              <w:tabs>
                <w:tab w:val="left" w:pos="423"/>
              </w:tabs>
              <w:ind w:firstLine="0"/>
              <w:rPr>
                <w:color w:val="auto"/>
              </w:rPr>
            </w:pPr>
            <w:r>
              <w:rPr>
                <w:rFonts w:hint="eastAsia"/>
                <w:color w:val="auto"/>
                <w:lang w:val="en-US" w:eastAsia="zh-CN"/>
              </w:rPr>
              <w:t>5</w:t>
            </w:r>
            <w:r>
              <w:rPr>
                <w:rFonts w:hint="eastAsia"/>
                <w:color w:val="auto"/>
              </w:rPr>
              <w:t>.法定代表人身份证明（格式</w:t>
            </w:r>
            <w:r>
              <w:rPr>
                <w:color w:val="auto"/>
              </w:rPr>
              <w:t>4</w:t>
            </w:r>
            <w:r>
              <w:rPr>
                <w:rFonts w:hint="eastAsia"/>
                <w:color w:val="auto"/>
              </w:rPr>
              <w:t>）</w:t>
            </w:r>
          </w:p>
          <w:p w14:paraId="607F4A0D">
            <w:pPr>
              <w:pStyle w:val="10"/>
              <w:tabs>
                <w:tab w:val="left" w:pos="423"/>
              </w:tabs>
              <w:ind w:firstLine="0"/>
              <w:rPr>
                <w:rFonts w:hint="eastAsia"/>
                <w:color w:val="auto"/>
              </w:rPr>
            </w:pPr>
            <w:r>
              <w:rPr>
                <w:rFonts w:hint="eastAsia"/>
                <w:color w:val="auto"/>
                <w:lang w:val="en-US" w:eastAsia="zh-CN"/>
              </w:rPr>
              <w:t>6</w:t>
            </w:r>
            <w:r>
              <w:rPr>
                <w:color w:val="auto"/>
              </w:rPr>
              <w:t>.</w:t>
            </w:r>
            <w:r>
              <w:rPr>
                <w:rFonts w:hint="eastAsia"/>
                <w:color w:val="auto"/>
              </w:rPr>
              <w:t>法定代表人授权委托书（格式</w:t>
            </w:r>
            <w:r>
              <w:rPr>
                <w:color w:val="auto"/>
              </w:rPr>
              <w:t>5</w:t>
            </w:r>
            <w:r>
              <w:rPr>
                <w:rFonts w:hint="eastAsia"/>
                <w:color w:val="auto"/>
              </w:rPr>
              <w:t>）</w:t>
            </w:r>
          </w:p>
          <w:p w14:paraId="08D59C66">
            <w:pPr>
              <w:pStyle w:val="10"/>
              <w:tabs>
                <w:tab w:val="left" w:pos="423"/>
              </w:tabs>
              <w:ind w:firstLine="0"/>
              <w:rPr>
                <w:rFonts w:hint="default" w:eastAsia="仿宋_GB2312"/>
                <w:color w:val="auto"/>
                <w:highlight w:val="none"/>
                <w:lang w:val="en-US" w:eastAsia="zh-CN"/>
              </w:rPr>
            </w:pPr>
            <w:r>
              <w:rPr>
                <w:rFonts w:hint="eastAsia"/>
                <w:color w:val="auto"/>
                <w:highlight w:val="none"/>
                <w:lang w:val="en-US" w:eastAsia="zh-CN"/>
              </w:rPr>
              <w:t>（二）特殊资格要求：</w:t>
            </w:r>
          </w:p>
          <w:p w14:paraId="19D19413">
            <w:pPr>
              <w:pStyle w:val="10"/>
              <w:tabs>
                <w:tab w:val="left" w:pos="423"/>
              </w:tabs>
              <w:ind w:firstLine="0"/>
              <w:rPr>
                <w:rFonts w:hint="default" w:eastAsia="仿宋_GB2312"/>
                <w:color w:val="auto"/>
                <w:lang w:val="en-US" w:eastAsia="zh-CN"/>
              </w:rPr>
            </w:pPr>
            <w:r>
              <w:rPr>
                <w:rFonts w:hint="eastAsia"/>
                <w:color w:val="auto"/>
                <w:highlight w:val="none"/>
                <w:lang w:val="en-US" w:eastAsia="zh-CN"/>
              </w:rPr>
              <w:t>1.参与本项目的授权代理商需取得相应品牌方按照院方要求出具专项唯一性授权，授权其参与本院充电宝项目相关事宜，并提供原件备查。</w:t>
            </w:r>
          </w:p>
        </w:tc>
      </w:tr>
      <w:tr w14:paraId="6DE2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vAlign w:val="center"/>
          </w:tcPr>
          <w:p w14:paraId="177CE38B">
            <w:pPr>
              <w:pStyle w:val="10"/>
              <w:spacing w:line="240" w:lineRule="auto"/>
              <w:ind w:firstLine="0"/>
              <w:jc w:val="center"/>
              <w:rPr>
                <w:color w:val="auto"/>
                <w:szCs w:val="24"/>
              </w:rPr>
            </w:pPr>
            <w:r>
              <w:rPr>
                <w:color w:val="auto"/>
                <w:szCs w:val="24"/>
              </w:rPr>
              <w:t>7</w:t>
            </w:r>
          </w:p>
        </w:tc>
        <w:tc>
          <w:tcPr>
            <w:tcW w:w="1887" w:type="dxa"/>
            <w:gridSpan w:val="2"/>
            <w:vAlign w:val="center"/>
          </w:tcPr>
          <w:p w14:paraId="2D321946">
            <w:pPr>
              <w:pStyle w:val="10"/>
              <w:spacing w:line="240" w:lineRule="auto"/>
              <w:ind w:firstLine="0"/>
              <w:jc w:val="center"/>
              <w:rPr>
                <w:color w:val="auto"/>
                <w:szCs w:val="24"/>
              </w:rPr>
            </w:pPr>
            <w:r>
              <w:rPr>
                <w:rFonts w:hint="eastAsia"/>
                <w:color w:val="auto"/>
                <w:szCs w:val="24"/>
              </w:rPr>
              <w:t>费用报价方式</w:t>
            </w:r>
          </w:p>
        </w:tc>
        <w:tc>
          <w:tcPr>
            <w:tcW w:w="7057" w:type="dxa"/>
            <w:vAlign w:val="center"/>
          </w:tcPr>
          <w:p w14:paraId="76005ABC">
            <w:pPr>
              <w:pStyle w:val="10"/>
              <w:tabs>
                <w:tab w:val="left" w:pos="423"/>
              </w:tabs>
              <w:ind w:firstLine="0"/>
              <w:rPr>
                <w:color w:val="auto"/>
              </w:rPr>
            </w:pPr>
            <w:r>
              <w:rPr>
                <w:rFonts w:hint="eastAsia"/>
                <w:color w:val="auto"/>
              </w:rPr>
              <w:t>1.所投充电宝须免押金提供，且不得高于以下限价：</w:t>
            </w:r>
            <w:r>
              <w:rPr>
                <w:rFonts w:hint="eastAsia"/>
                <w:color w:val="auto"/>
                <w:highlight w:val="none"/>
              </w:rPr>
              <w:t>每小时收取租金</w:t>
            </w:r>
            <w:r>
              <w:rPr>
                <w:rFonts w:hint="eastAsia"/>
                <w:color w:val="auto"/>
                <w:highlight w:val="none"/>
                <w:lang w:val="en-US" w:eastAsia="zh-CN"/>
              </w:rPr>
              <w:t>3</w:t>
            </w:r>
            <w:r>
              <w:rPr>
                <w:rFonts w:hint="eastAsia"/>
                <w:color w:val="auto"/>
                <w:highlight w:val="none"/>
              </w:rPr>
              <w:t>元，24小时租金上限为</w:t>
            </w:r>
            <w:r>
              <w:rPr>
                <w:rFonts w:hint="eastAsia"/>
                <w:color w:val="auto"/>
                <w:highlight w:val="none"/>
                <w:lang w:val="en-US" w:eastAsia="zh-CN"/>
              </w:rPr>
              <w:t>30</w:t>
            </w:r>
            <w:r>
              <w:rPr>
                <w:rFonts w:hint="eastAsia"/>
                <w:color w:val="auto"/>
                <w:highlight w:val="none"/>
              </w:rPr>
              <w:t>元</w:t>
            </w:r>
            <w:r>
              <w:rPr>
                <w:rFonts w:hint="eastAsia"/>
                <w:color w:val="auto"/>
              </w:rPr>
              <w:t>，单笔订单封顶费用不超过99元，免费使用时长不低于</w:t>
            </w:r>
            <w:r>
              <w:rPr>
                <w:color w:val="auto"/>
              </w:rPr>
              <w:t>5</w:t>
            </w:r>
            <w:r>
              <w:rPr>
                <w:rFonts w:hint="eastAsia"/>
                <w:color w:val="auto"/>
              </w:rPr>
              <w:t>分钟。</w:t>
            </w:r>
          </w:p>
          <w:p w14:paraId="06A5C301">
            <w:pPr>
              <w:pStyle w:val="10"/>
              <w:tabs>
                <w:tab w:val="left" w:pos="423"/>
              </w:tabs>
              <w:ind w:left="480" w:hanging="480" w:hangingChars="200"/>
              <w:rPr>
                <w:rFonts w:hint="eastAsia" w:eastAsia="仿宋_GB2312"/>
                <w:color w:val="auto"/>
                <w:highlight w:val="none"/>
                <w:lang w:eastAsia="zh-CN"/>
              </w:rPr>
            </w:pPr>
            <w:r>
              <w:rPr>
                <w:rFonts w:hint="eastAsia"/>
                <w:color w:val="auto"/>
                <w:highlight w:val="none"/>
              </w:rPr>
              <w:t>2.场地</w:t>
            </w:r>
            <w:r>
              <w:rPr>
                <w:rFonts w:hint="eastAsia"/>
                <w:color w:val="auto"/>
                <w:highlight w:val="none"/>
                <w:lang w:eastAsia="zh-CN"/>
              </w:rPr>
              <w:t>租赁</w:t>
            </w:r>
            <w:r>
              <w:rPr>
                <w:rFonts w:hint="eastAsia"/>
                <w:color w:val="auto"/>
                <w:highlight w:val="none"/>
              </w:rPr>
              <w:t>费用</w:t>
            </w:r>
            <w:r>
              <w:rPr>
                <w:rFonts w:hint="eastAsia"/>
                <w:color w:val="auto"/>
                <w:highlight w:val="none"/>
                <w:lang w:eastAsia="zh-CN"/>
              </w:rPr>
              <w:t>最低</w:t>
            </w:r>
            <w:r>
              <w:rPr>
                <w:rFonts w:hint="eastAsia"/>
                <w:color w:val="auto"/>
                <w:highlight w:val="none"/>
              </w:rPr>
              <w:t>不低于</w:t>
            </w:r>
            <w:r>
              <w:rPr>
                <w:rFonts w:hint="eastAsia"/>
                <w:color w:val="auto"/>
                <w:highlight w:val="none"/>
                <w:u w:val="single"/>
                <w:lang w:val="en-US" w:eastAsia="zh-CN"/>
              </w:rPr>
              <w:t xml:space="preserve"> 4000 </w:t>
            </w:r>
            <w:r>
              <w:rPr>
                <w:color w:val="auto"/>
                <w:highlight w:val="none"/>
              </w:rPr>
              <w:t>元</w:t>
            </w:r>
            <w:r>
              <w:rPr>
                <w:rFonts w:hint="eastAsia"/>
                <w:color w:val="auto"/>
                <w:highlight w:val="none"/>
              </w:rPr>
              <w:t>/</w:t>
            </w:r>
            <w:r>
              <w:rPr>
                <w:rFonts w:hint="eastAsia"/>
                <w:color w:val="auto"/>
                <w:highlight w:val="none"/>
                <w:lang w:val="en-US" w:eastAsia="zh-CN"/>
              </w:rPr>
              <w:t>年</w:t>
            </w:r>
          </w:p>
          <w:p w14:paraId="2036B5A3">
            <w:pPr>
              <w:pStyle w:val="10"/>
              <w:tabs>
                <w:tab w:val="left" w:pos="423"/>
              </w:tabs>
              <w:ind w:firstLine="0"/>
              <w:rPr>
                <w:color w:val="auto"/>
              </w:rPr>
            </w:pPr>
            <w:r>
              <w:rPr>
                <w:rFonts w:hint="eastAsia"/>
                <w:color w:val="auto"/>
              </w:rPr>
              <w:t>3.由各竞选单位自行根据自身实力进行报价，报价中选后不得调整。竞选单位应自行踏勘现场及周围环境，以便获取竞选单位须自己负责的有关编制竞选文件报价清单和签署合同所需的所有资料。</w:t>
            </w:r>
          </w:p>
        </w:tc>
      </w:tr>
      <w:tr w14:paraId="3904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14:paraId="365799B0">
            <w:pPr>
              <w:pStyle w:val="10"/>
              <w:spacing w:line="240" w:lineRule="auto"/>
              <w:ind w:firstLine="0"/>
              <w:jc w:val="center"/>
              <w:rPr>
                <w:color w:val="auto"/>
                <w:szCs w:val="24"/>
              </w:rPr>
            </w:pPr>
            <w:r>
              <w:rPr>
                <w:color w:val="auto"/>
                <w:szCs w:val="24"/>
              </w:rPr>
              <w:t>8</w:t>
            </w:r>
          </w:p>
        </w:tc>
        <w:tc>
          <w:tcPr>
            <w:tcW w:w="1887" w:type="dxa"/>
            <w:gridSpan w:val="2"/>
            <w:vAlign w:val="center"/>
          </w:tcPr>
          <w:p w14:paraId="59AFB4DA">
            <w:pPr>
              <w:pStyle w:val="10"/>
              <w:spacing w:line="240" w:lineRule="auto"/>
              <w:ind w:firstLine="0"/>
              <w:jc w:val="center"/>
              <w:rPr>
                <w:color w:val="auto"/>
                <w:szCs w:val="24"/>
              </w:rPr>
            </w:pPr>
            <w:r>
              <w:rPr>
                <w:rFonts w:hint="eastAsia"/>
                <w:color w:val="auto"/>
                <w:szCs w:val="24"/>
              </w:rPr>
              <w:t>费用支付</w:t>
            </w:r>
          </w:p>
          <w:p w14:paraId="44B9E6B6">
            <w:pPr>
              <w:pStyle w:val="10"/>
              <w:spacing w:line="240" w:lineRule="auto"/>
              <w:ind w:firstLine="0"/>
              <w:jc w:val="center"/>
              <w:rPr>
                <w:color w:val="auto"/>
                <w:szCs w:val="24"/>
              </w:rPr>
            </w:pPr>
          </w:p>
        </w:tc>
        <w:tc>
          <w:tcPr>
            <w:tcW w:w="7057" w:type="dxa"/>
            <w:vAlign w:val="center"/>
          </w:tcPr>
          <w:p w14:paraId="3D085755">
            <w:pPr>
              <w:pStyle w:val="10"/>
              <w:tabs>
                <w:tab w:val="left" w:pos="423"/>
              </w:tabs>
              <w:ind w:firstLine="0"/>
              <w:rPr>
                <w:color w:val="auto"/>
              </w:rPr>
            </w:pPr>
            <w:r>
              <w:rPr>
                <w:rFonts w:hint="eastAsia"/>
                <w:color w:val="auto"/>
                <w:lang w:val="en-US" w:eastAsia="zh-CN"/>
              </w:rPr>
              <w:t>1.</w:t>
            </w:r>
            <w:r>
              <w:rPr>
                <w:rFonts w:hint="eastAsia"/>
                <w:color w:val="auto"/>
              </w:rPr>
              <w:t>充电宝使用者自付租借费用。</w:t>
            </w:r>
          </w:p>
          <w:p w14:paraId="040B1A7F">
            <w:pPr>
              <w:pStyle w:val="10"/>
              <w:tabs>
                <w:tab w:val="left" w:pos="423"/>
              </w:tabs>
              <w:ind w:firstLine="0"/>
              <w:rPr>
                <w:color w:val="auto"/>
              </w:rPr>
            </w:pPr>
            <w:r>
              <w:rPr>
                <w:rFonts w:hint="eastAsia"/>
                <w:color w:val="auto"/>
                <w:lang w:val="en-US" w:eastAsia="zh-CN"/>
              </w:rPr>
              <w:t>2</w:t>
            </w:r>
            <w:r>
              <w:rPr>
                <w:color w:val="auto"/>
              </w:rPr>
              <w:t>.场地使用费用</w:t>
            </w:r>
            <w:r>
              <w:rPr>
                <w:rFonts w:hint="eastAsia"/>
                <w:color w:val="auto"/>
              </w:rPr>
              <w:t>，合同签订后中选方应在10个工作日内向采购人支付首期租赁费用，</w:t>
            </w:r>
            <w:r>
              <w:rPr>
                <w:rFonts w:hint="eastAsia"/>
                <w:color w:val="auto"/>
                <w:highlight w:val="none"/>
              </w:rPr>
              <w:t>以</w:t>
            </w:r>
            <w:r>
              <w:rPr>
                <w:rFonts w:hint="eastAsia"/>
                <w:color w:val="auto"/>
                <w:highlight w:val="none"/>
                <w:lang w:val="en-US" w:eastAsia="zh-CN"/>
              </w:rPr>
              <w:t>1年</w:t>
            </w:r>
            <w:r>
              <w:rPr>
                <w:rFonts w:hint="eastAsia"/>
                <w:color w:val="auto"/>
                <w:highlight w:val="none"/>
              </w:rPr>
              <w:t>为一个结算期</w:t>
            </w:r>
            <w:r>
              <w:rPr>
                <w:rFonts w:hint="eastAsia"/>
                <w:color w:val="auto"/>
              </w:rPr>
              <w:t>，按预付方式支付，每一个结算期满10日前（如遇法定公休假日则顺延）支付下一期的租赁费用，以此类推。以上费用每延迟一日，按该周期应缴金额的千分之五支付违约金。</w:t>
            </w:r>
          </w:p>
        </w:tc>
      </w:tr>
      <w:tr w14:paraId="646B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14:paraId="6D57343C">
            <w:pPr>
              <w:pStyle w:val="10"/>
              <w:spacing w:line="240" w:lineRule="auto"/>
              <w:ind w:firstLine="0"/>
              <w:jc w:val="center"/>
              <w:rPr>
                <w:color w:val="auto"/>
                <w:szCs w:val="24"/>
              </w:rPr>
            </w:pPr>
            <w:r>
              <w:rPr>
                <w:color w:val="auto"/>
                <w:szCs w:val="24"/>
              </w:rPr>
              <w:t>9</w:t>
            </w:r>
          </w:p>
        </w:tc>
        <w:tc>
          <w:tcPr>
            <w:tcW w:w="1887" w:type="dxa"/>
            <w:gridSpan w:val="2"/>
            <w:vAlign w:val="center"/>
          </w:tcPr>
          <w:p w14:paraId="457BD556">
            <w:pPr>
              <w:pStyle w:val="10"/>
              <w:spacing w:line="240" w:lineRule="auto"/>
              <w:ind w:firstLine="0"/>
              <w:jc w:val="center"/>
              <w:rPr>
                <w:color w:val="auto"/>
                <w:szCs w:val="24"/>
              </w:rPr>
            </w:pPr>
            <w:r>
              <w:rPr>
                <w:rFonts w:hint="eastAsia"/>
                <w:color w:val="auto"/>
                <w:szCs w:val="24"/>
              </w:rPr>
              <w:t>竞选文件组成</w:t>
            </w:r>
          </w:p>
        </w:tc>
        <w:tc>
          <w:tcPr>
            <w:tcW w:w="7057" w:type="dxa"/>
            <w:vAlign w:val="center"/>
          </w:tcPr>
          <w:p w14:paraId="3AB421AE">
            <w:pPr>
              <w:pStyle w:val="10"/>
              <w:tabs>
                <w:tab w:val="left" w:pos="423"/>
              </w:tabs>
              <w:ind w:firstLine="0"/>
              <w:rPr>
                <w:color w:val="auto"/>
              </w:rPr>
            </w:pPr>
            <w:r>
              <w:rPr>
                <w:rFonts w:hint="eastAsia"/>
                <w:color w:val="auto"/>
              </w:rPr>
              <w:t>1.评审条款差异表（格式1）</w:t>
            </w:r>
          </w:p>
          <w:p w14:paraId="2B7CD718">
            <w:pPr>
              <w:pStyle w:val="10"/>
              <w:tabs>
                <w:tab w:val="left" w:pos="423"/>
              </w:tabs>
              <w:ind w:firstLine="0"/>
              <w:rPr>
                <w:color w:val="auto"/>
              </w:rPr>
            </w:pPr>
            <w:r>
              <w:rPr>
                <w:rFonts w:hint="eastAsia"/>
                <w:color w:val="auto"/>
              </w:rPr>
              <w:t>2.竞选函（格式2）</w:t>
            </w:r>
          </w:p>
          <w:p w14:paraId="6F54871D">
            <w:pPr>
              <w:pStyle w:val="10"/>
              <w:tabs>
                <w:tab w:val="left" w:pos="423"/>
              </w:tabs>
              <w:ind w:firstLine="0"/>
              <w:rPr>
                <w:color w:val="auto"/>
              </w:rPr>
            </w:pPr>
            <w:r>
              <w:rPr>
                <w:rFonts w:hint="eastAsia"/>
                <w:color w:val="auto"/>
              </w:rPr>
              <w:t>3.服务内容响应资料【要求详见采购文件3服务内容，并提供承诺书（格式3）】</w:t>
            </w:r>
          </w:p>
          <w:p w14:paraId="18D043BF">
            <w:pPr>
              <w:pStyle w:val="10"/>
              <w:tabs>
                <w:tab w:val="left" w:pos="423"/>
              </w:tabs>
              <w:ind w:firstLine="0"/>
              <w:rPr>
                <w:color w:val="auto"/>
              </w:rPr>
            </w:pPr>
            <w:r>
              <w:rPr>
                <w:rFonts w:hint="eastAsia"/>
                <w:color w:val="auto"/>
              </w:rPr>
              <w:t>4.基本资格条件证明材料：</w:t>
            </w:r>
          </w:p>
          <w:p w14:paraId="08C3B28F">
            <w:pPr>
              <w:pStyle w:val="10"/>
              <w:tabs>
                <w:tab w:val="left" w:pos="423"/>
              </w:tabs>
              <w:ind w:firstLine="0"/>
              <w:rPr>
                <w:color w:val="auto"/>
              </w:rPr>
            </w:pPr>
            <w:r>
              <w:rPr>
                <w:rFonts w:hint="eastAsia"/>
                <w:color w:val="auto"/>
              </w:rPr>
              <w:t>①企业营业执照【提供复印件需加盖公章（原件备查）】</w:t>
            </w:r>
          </w:p>
          <w:p w14:paraId="56A5C5F4">
            <w:pPr>
              <w:pStyle w:val="10"/>
              <w:tabs>
                <w:tab w:val="left" w:pos="423"/>
              </w:tabs>
              <w:ind w:firstLine="0"/>
              <w:rPr>
                <w:color w:val="auto"/>
              </w:rPr>
            </w:pPr>
            <w:r>
              <w:rPr>
                <w:rFonts w:hint="eastAsia"/>
                <w:color w:val="auto"/>
              </w:rPr>
              <w:t>②法定代表人身份证明（格式4）</w:t>
            </w:r>
          </w:p>
          <w:p w14:paraId="30A80FB6">
            <w:pPr>
              <w:pStyle w:val="10"/>
              <w:tabs>
                <w:tab w:val="left" w:pos="423"/>
              </w:tabs>
              <w:ind w:firstLine="0"/>
              <w:rPr>
                <w:color w:val="auto"/>
              </w:rPr>
            </w:pPr>
            <w:r>
              <w:rPr>
                <w:rFonts w:hint="eastAsia"/>
                <w:color w:val="auto"/>
              </w:rPr>
              <w:t>③法定代表人授权委托书（格式5）</w:t>
            </w:r>
          </w:p>
          <w:p w14:paraId="3A6F8C70">
            <w:pPr>
              <w:pStyle w:val="10"/>
              <w:tabs>
                <w:tab w:val="left" w:pos="423"/>
              </w:tabs>
              <w:ind w:firstLine="0"/>
              <w:rPr>
                <w:color w:val="auto"/>
                <w:szCs w:val="24"/>
              </w:rPr>
            </w:pPr>
            <w:r>
              <w:rPr>
                <w:rFonts w:hint="eastAsia"/>
                <w:color w:val="auto"/>
              </w:rPr>
              <w:t>5.其他商务、技术等证明材料【自行编制，格式自拟】</w:t>
            </w:r>
          </w:p>
        </w:tc>
      </w:tr>
      <w:tr w14:paraId="69FE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4" w:type="dxa"/>
            <w:vAlign w:val="center"/>
          </w:tcPr>
          <w:p w14:paraId="0ACAD3C1">
            <w:pPr>
              <w:pStyle w:val="10"/>
              <w:spacing w:line="240" w:lineRule="auto"/>
              <w:ind w:firstLine="0"/>
              <w:jc w:val="center"/>
              <w:rPr>
                <w:color w:val="auto"/>
                <w:szCs w:val="24"/>
              </w:rPr>
            </w:pPr>
            <w:r>
              <w:rPr>
                <w:color w:val="auto"/>
                <w:szCs w:val="24"/>
              </w:rPr>
              <w:t>10</w:t>
            </w:r>
          </w:p>
        </w:tc>
        <w:tc>
          <w:tcPr>
            <w:tcW w:w="1887" w:type="dxa"/>
            <w:gridSpan w:val="2"/>
            <w:vAlign w:val="center"/>
          </w:tcPr>
          <w:p w14:paraId="222A40BF">
            <w:pPr>
              <w:pStyle w:val="10"/>
              <w:spacing w:line="240" w:lineRule="auto"/>
              <w:ind w:firstLine="0"/>
              <w:jc w:val="center"/>
              <w:rPr>
                <w:color w:val="auto"/>
                <w:szCs w:val="24"/>
              </w:rPr>
            </w:pPr>
            <w:r>
              <w:rPr>
                <w:rFonts w:hint="eastAsia"/>
                <w:color w:val="auto"/>
                <w:szCs w:val="24"/>
              </w:rPr>
              <w:t>竞选文件格式</w:t>
            </w:r>
          </w:p>
        </w:tc>
        <w:tc>
          <w:tcPr>
            <w:tcW w:w="7057" w:type="dxa"/>
            <w:vAlign w:val="center"/>
          </w:tcPr>
          <w:p w14:paraId="4A02AA9D">
            <w:pPr>
              <w:pStyle w:val="10"/>
              <w:tabs>
                <w:tab w:val="left" w:pos="423"/>
              </w:tabs>
              <w:ind w:firstLine="0"/>
              <w:rPr>
                <w:color w:val="auto"/>
              </w:rPr>
            </w:pPr>
            <w:r>
              <w:rPr>
                <w:rFonts w:hint="eastAsia"/>
                <w:color w:val="auto"/>
              </w:rPr>
              <w:t>1.签字盖章要求</w:t>
            </w:r>
          </w:p>
          <w:p w14:paraId="635830F5">
            <w:pPr>
              <w:pStyle w:val="10"/>
              <w:tabs>
                <w:tab w:val="left" w:pos="423"/>
              </w:tabs>
              <w:ind w:firstLine="0"/>
              <w:rPr>
                <w:color w:val="auto"/>
              </w:rPr>
            </w:pPr>
            <w:r>
              <w:rPr>
                <w:rFonts w:hint="eastAsia"/>
                <w:color w:val="auto"/>
              </w:rPr>
              <w:t>1.1竞选文件正、副本封面均须法定代表人或其委托代理人签字、加盖竞选单位公章（鲜章），正、副本均须加盖骑缝章（鲜章）；</w:t>
            </w:r>
          </w:p>
          <w:p w14:paraId="495B24BC">
            <w:pPr>
              <w:pStyle w:val="10"/>
              <w:tabs>
                <w:tab w:val="left" w:pos="423"/>
              </w:tabs>
              <w:ind w:firstLine="0"/>
              <w:rPr>
                <w:color w:val="auto"/>
              </w:rPr>
            </w:pPr>
            <w:r>
              <w:rPr>
                <w:rFonts w:hint="eastAsia"/>
                <w:color w:val="auto"/>
              </w:rPr>
              <w:t>1.2竞选文件正本内页要求签字、盖章的地方均须由法定代表人或其委托代理人签字、加盖竞选单位公章（鲜章）；竞选文件副本内页可以是正本的复印件。</w:t>
            </w:r>
          </w:p>
          <w:p w14:paraId="489D1231">
            <w:pPr>
              <w:pStyle w:val="10"/>
              <w:tabs>
                <w:tab w:val="left" w:pos="423"/>
              </w:tabs>
              <w:ind w:firstLine="0"/>
              <w:rPr>
                <w:color w:val="auto"/>
              </w:rPr>
            </w:pPr>
            <w:r>
              <w:rPr>
                <w:rFonts w:hint="eastAsia"/>
                <w:color w:val="auto"/>
              </w:rPr>
              <w:t>2.装订要求</w:t>
            </w:r>
          </w:p>
          <w:p w14:paraId="4CCFD018">
            <w:pPr>
              <w:pStyle w:val="10"/>
              <w:tabs>
                <w:tab w:val="left" w:pos="423"/>
              </w:tabs>
              <w:ind w:firstLine="0"/>
              <w:rPr>
                <w:color w:val="auto"/>
              </w:rPr>
            </w:pPr>
            <w:r>
              <w:rPr>
                <w:rFonts w:hint="eastAsia"/>
                <w:color w:val="auto"/>
              </w:rPr>
              <w:t>竞选文件的正本与副本应分别装订成册，采用胶订、平订或线订等，不得采用活页装订方式。</w:t>
            </w:r>
          </w:p>
          <w:p w14:paraId="5B6F10F1">
            <w:pPr>
              <w:pStyle w:val="10"/>
              <w:tabs>
                <w:tab w:val="left" w:pos="423"/>
              </w:tabs>
              <w:ind w:firstLine="0"/>
              <w:rPr>
                <w:color w:val="auto"/>
              </w:rPr>
            </w:pPr>
            <w:r>
              <w:rPr>
                <w:rFonts w:hint="eastAsia"/>
                <w:color w:val="auto"/>
              </w:rPr>
              <w:t>3.份数要求：1份正本，3份副本。（须在封面注明）</w:t>
            </w:r>
          </w:p>
          <w:p w14:paraId="4EE9E0CA">
            <w:pPr>
              <w:pStyle w:val="10"/>
              <w:tabs>
                <w:tab w:val="left" w:pos="423"/>
              </w:tabs>
              <w:ind w:firstLine="0"/>
              <w:rPr>
                <w:color w:val="auto"/>
              </w:rPr>
            </w:pPr>
            <w:r>
              <w:rPr>
                <w:rFonts w:hint="eastAsia"/>
                <w:color w:val="auto"/>
              </w:rPr>
              <w:t>4.密封要求：将装订好的竞选文件正、副本封装在一个文件袋内，并在袋上加盖竞选单位公章。</w:t>
            </w:r>
          </w:p>
          <w:p w14:paraId="7D618D28">
            <w:pPr>
              <w:pStyle w:val="10"/>
              <w:tabs>
                <w:tab w:val="left" w:pos="423"/>
              </w:tabs>
              <w:ind w:firstLine="0"/>
              <w:rPr>
                <w:color w:val="auto"/>
              </w:rPr>
            </w:pPr>
            <w:r>
              <w:rPr>
                <w:rFonts w:hint="eastAsia"/>
                <w:color w:val="auto"/>
              </w:rPr>
              <w:t>5.竞选文件正副本请务必做好目录及对应页码。</w:t>
            </w:r>
          </w:p>
          <w:p w14:paraId="22712754">
            <w:pPr>
              <w:pStyle w:val="10"/>
              <w:tabs>
                <w:tab w:val="left" w:pos="423"/>
              </w:tabs>
              <w:ind w:firstLine="0"/>
              <w:rPr>
                <w:color w:val="auto"/>
              </w:rPr>
            </w:pPr>
            <w:r>
              <w:rPr>
                <w:rFonts w:hint="eastAsia"/>
                <w:color w:val="auto"/>
              </w:rPr>
              <w:t>（特别提醒：请竞选单位严格按照竞选文件格式要求准备，否则经过评审小组决议后可作否决竞选处理）</w:t>
            </w:r>
          </w:p>
        </w:tc>
      </w:tr>
      <w:tr w14:paraId="198A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04" w:type="dxa"/>
            <w:vMerge w:val="restart"/>
            <w:vAlign w:val="center"/>
          </w:tcPr>
          <w:p w14:paraId="61E6856D">
            <w:pPr>
              <w:pStyle w:val="10"/>
              <w:spacing w:line="240" w:lineRule="auto"/>
              <w:ind w:firstLine="0"/>
              <w:jc w:val="center"/>
              <w:rPr>
                <w:color w:val="auto"/>
                <w:szCs w:val="24"/>
              </w:rPr>
            </w:pPr>
            <w:r>
              <w:rPr>
                <w:color w:val="auto"/>
                <w:szCs w:val="24"/>
              </w:rPr>
              <w:t>11</w:t>
            </w:r>
          </w:p>
        </w:tc>
        <w:tc>
          <w:tcPr>
            <w:tcW w:w="709" w:type="dxa"/>
            <w:vMerge w:val="restart"/>
            <w:vAlign w:val="center"/>
          </w:tcPr>
          <w:p w14:paraId="639995DD">
            <w:pPr>
              <w:pStyle w:val="10"/>
              <w:spacing w:line="240" w:lineRule="auto"/>
              <w:ind w:firstLine="0"/>
              <w:jc w:val="center"/>
              <w:rPr>
                <w:color w:val="auto"/>
                <w:szCs w:val="24"/>
              </w:rPr>
            </w:pPr>
            <w:r>
              <w:rPr>
                <w:rFonts w:hint="eastAsia"/>
                <w:color w:val="auto"/>
                <w:szCs w:val="24"/>
              </w:rPr>
              <w:t>评选办法</w:t>
            </w:r>
          </w:p>
          <w:p w14:paraId="16173560">
            <w:pPr>
              <w:pStyle w:val="10"/>
              <w:spacing w:line="240" w:lineRule="auto"/>
              <w:ind w:firstLine="0"/>
              <w:jc w:val="center"/>
              <w:rPr>
                <w:color w:val="auto"/>
                <w:szCs w:val="24"/>
              </w:rPr>
            </w:pPr>
          </w:p>
        </w:tc>
        <w:tc>
          <w:tcPr>
            <w:tcW w:w="1178" w:type="dxa"/>
            <w:vAlign w:val="center"/>
          </w:tcPr>
          <w:p w14:paraId="1367618B">
            <w:pPr>
              <w:pStyle w:val="10"/>
              <w:spacing w:line="240" w:lineRule="auto"/>
              <w:ind w:firstLine="0"/>
              <w:jc w:val="center"/>
              <w:rPr>
                <w:color w:val="auto"/>
                <w:szCs w:val="24"/>
              </w:rPr>
            </w:pPr>
            <w:r>
              <w:rPr>
                <w:color w:val="auto"/>
                <w:szCs w:val="24"/>
              </w:rPr>
              <w:t>11</w:t>
            </w:r>
            <w:r>
              <w:rPr>
                <w:rFonts w:hint="eastAsia"/>
                <w:color w:val="auto"/>
                <w:szCs w:val="24"/>
              </w:rPr>
              <w:t>（1）</w:t>
            </w:r>
          </w:p>
        </w:tc>
        <w:tc>
          <w:tcPr>
            <w:tcW w:w="7057" w:type="dxa"/>
            <w:vAlign w:val="center"/>
          </w:tcPr>
          <w:p w14:paraId="0015D7C8">
            <w:pPr>
              <w:pStyle w:val="10"/>
              <w:tabs>
                <w:tab w:val="left" w:pos="423"/>
              </w:tabs>
              <w:ind w:firstLine="0"/>
              <w:rPr>
                <w:color w:val="auto"/>
              </w:rPr>
            </w:pPr>
            <w:r>
              <w:rPr>
                <w:rFonts w:hint="eastAsia"/>
                <w:color w:val="auto"/>
              </w:rPr>
              <w:t>初步评审</w:t>
            </w:r>
          </w:p>
          <w:p w14:paraId="6103D5AB">
            <w:pPr>
              <w:pStyle w:val="10"/>
              <w:tabs>
                <w:tab w:val="left" w:pos="423"/>
              </w:tabs>
              <w:ind w:firstLine="0"/>
              <w:rPr>
                <w:color w:val="auto"/>
              </w:rPr>
            </w:pPr>
            <w:r>
              <w:rPr>
                <w:rFonts w:hint="eastAsia"/>
                <w:color w:val="auto"/>
              </w:rPr>
              <w:t>1.满足采购文件第3条服务内容、第6条竞选单位资格条件、第8条费用报价方式、第</w:t>
            </w:r>
            <w:r>
              <w:rPr>
                <w:color w:val="auto"/>
              </w:rPr>
              <w:t>10</w:t>
            </w:r>
            <w:r>
              <w:rPr>
                <w:rFonts w:hint="eastAsia"/>
                <w:color w:val="auto"/>
              </w:rPr>
              <w:t>条竞选文件格式要求的视为通过初步评审。</w:t>
            </w:r>
          </w:p>
          <w:p w14:paraId="6B28DBEF">
            <w:pPr>
              <w:pStyle w:val="10"/>
              <w:tabs>
                <w:tab w:val="left" w:pos="423"/>
              </w:tabs>
              <w:ind w:firstLine="0"/>
              <w:rPr>
                <w:color w:val="auto"/>
                <w:szCs w:val="24"/>
              </w:rPr>
            </w:pPr>
            <w:r>
              <w:rPr>
                <w:rFonts w:hint="eastAsia"/>
                <w:color w:val="auto"/>
              </w:rPr>
              <w:t>2.因评审小组作否决竞选处理，导致有效竞选单位不足三个的，评审小组应当否决所有竞选。但是有效竞选单位的经济、商务、技术等指标仍然具有市场竞争力，并满足采购文件要求的，评审小组可以继续评选并确定中选候选人。</w:t>
            </w:r>
          </w:p>
        </w:tc>
      </w:tr>
      <w:tr w14:paraId="455B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704" w:type="dxa"/>
            <w:vMerge w:val="continue"/>
            <w:vAlign w:val="center"/>
          </w:tcPr>
          <w:p w14:paraId="69B89F23">
            <w:pPr>
              <w:pStyle w:val="10"/>
              <w:spacing w:line="240" w:lineRule="auto"/>
              <w:ind w:firstLine="0"/>
              <w:jc w:val="center"/>
              <w:rPr>
                <w:color w:val="auto"/>
              </w:rPr>
            </w:pPr>
          </w:p>
        </w:tc>
        <w:tc>
          <w:tcPr>
            <w:tcW w:w="709" w:type="dxa"/>
            <w:vMerge w:val="continue"/>
            <w:vAlign w:val="center"/>
          </w:tcPr>
          <w:p w14:paraId="6ABDED03">
            <w:pPr>
              <w:pStyle w:val="10"/>
              <w:spacing w:line="240" w:lineRule="auto"/>
              <w:ind w:firstLine="0"/>
              <w:jc w:val="center"/>
              <w:rPr>
                <w:color w:val="auto"/>
                <w:szCs w:val="24"/>
              </w:rPr>
            </w:pPr>
          </w:p>
        </w:tc>
        <w:tc>
          <w:tcPr>
            <w:tcW w:w="1178" w:type="dxa"/>
            <w:vAlign w:val="center"/>
          </w:tcPr>
          <w:p w14:paraId="133A6A21">
            <w:pPr>
              <w:pStyle w:val="10"/>
              <w:spacing w:line="240" w:lineRule="auto"/>
              <w:ind w:firstLine="0"/>
              <w:jc w:val="center"/>
              <w:rPr>
                <w:color w:val="auto"/>
                <w:szCs w:val="24"/>
              </w:rPr>
            </w:pPr>
            <w:r>
              <w:rPr>
                <w:color w:val="auto"/>
                <w:szCs w:val="24"/>
              </w:rPr>
              <w:t>11</w:t>
            </w:r>
            <w:r>
              <w:rPr>
                <w:rFonts w:hint="eastAsia"/>
                <w:color w:val="auto"/>
                <w:szCs w:val="24"/>
              </w:rPr>
              <w:t>（2）</w:t>
            </w:r>
          </w:p>
        </w:tc>
        <w:tc>
          <w:tcPr>
            <w:tcW w:w="7057" w:type="dxa"/>
            <w:vAlign w:val="center"/>
          </w:tcPr>
          <w:p w14:paraId="430625E4">
            <w:pPr>
              <w:pStyle w:val="10"/>
              <w:ind w:firstLine="0"/>
              <w:jc w:val="left"/>
              <w:rPr>
                <w:color w:val="auto"/>
                <w:szCs w:val="24"/>
              </w:rPr>
            </w:pPr>
            <w:r>
              <w:rPr>
                <w:rFonts w:hint="eastAsia"/>
                <w:color w:val="auto"/>
                <w:szCs w:val="24"/>
              </w:rPr>
              <w:t>综合评分（总分100分）</w:t>
            </w:r>
          </w:p>
          <w:p w14:paraId="5DE8749E">
            <w:pPr>
              <w:pStyle w:val="10"/>
              <w:ind w:firstLine="0"/>
              <w:jc w:val="left"/>
              <w:rPr>
                <w:color w:val="auto"/>
                <w:szCs w:val="24"/>
              </w:rPr>
            </w:pPr>
            <w:r>
              <w:rPr>
                <w:rFonts w:hint="eastAsia"/>
                <w:color w:val="auto"/>
                <w:szCs w:val="24"/>
              </w:rPr>
              <w:t>1.报价分（60分）</w:t>
            </w:r>
          </w:p>
          <w:p w14:paraId="39CEB49B">
            <w:pPr>
              <w:pStyle w:val="10"/>
              <w:ind w:firstLine="480" w:firstLineChars="200"/>
              <w:jc w:val="left"/>
              <w:rPr>
                <w:color w:val="auto"/>
                <w:szCs w:val="24"/>
              </w:rPr>
            </w:pPr>
            <w:r>
              <w:rPr>
                <w:rFonts w:hint="eastAsia"/>
                <w:color w:val="auto"/>
                <w:szCs w:val="24"/>
              </w:rPr>
              <w:t>竞选报价的满分60分。在此基础上，竞选总报价与竞选报价评选基准价相比，每增加1%扣0.5分，每减少1%扣1分。具体分值采用插入法计算，保留小数点后两位，第三位四舍五入。</w:t>
            </w:r>
          </w:p>
          <w:p w14:paraId="49F364AA">
            <w:pPr>
              <w:pStyle w:val="10"/>
              <w:ind w:firstLine="480" w:firstLineChars="200"/>
              <w:jc w:val="left"/>
              <w:rPr>
                <w:color w:val="auto"/>
                <w:szCs w:val="24"/>
              </w:rPr>
            </w:pPr>
            <w:r>
              <w:rPr>
                <w:rFonts w:hint="eastAsia"/>
                <w:color w:val="auto"/>
                <w:szCs w:val="24"/>
              </w:rPr>
              <w:t>竞选报价评选基准价：所有通过初步评审的有效竞选人的竞选总报价的算术作为竞选总报价的评选基准价。评选基准价以人民币“元”为单位，有小数点的保留两位小数，小数点后第三位“四舍五入”。</w:t>
            </w:r>
          </w:p>
          <w:p w14:paraId="739CCF9F">
            <w:pPr>
              <w:pStyle w:val="10"/>
              <w:ind w:firstLine="0"/>
              <w:jc w:val="left"/>
              <w:rPr>
                <w:color w:val="auto"/>
                <w:szCs w:val="24"/>
              </w:rPr>
            </w:pPr>
            <w:r>
              <w:rPr>
                <w:rFonts w:hint="eastAsia"/>
                <w:color w:val="auto"/>
                <w:szCs w:val="24"/>
              </w:rPr>
              <w:t>2.技术分</w:t>
            </w:r>
            <w:r>
              <w:rPr>
                <w:rFonts w:hint="eastAsia"/>
                <w:color w:val="auto"/>
                <w:szCs w:val="24"/>
                <w:lang w:val="en-US" w:eastAsia="zh-CN"/>
              </w:rPr>
              <w:t>:</w:t>
            </w:r>
            <w:r>
              <w:rPr>
                <w:rFonts w:hint="eastAsia"/>
                <w:color w:val="auto"/>
                <w:szCs w:val="24"/>
              </w:rPr>
              <w:t>根据采购文件要求编制服务方案</w:t>
            </w:r>
          </w:p>
          <w:p w14:paraId="61D5F3C8">
            <w:pPr>
              <w:pStyle w:val="10"/>
              <w:ind w:left="0" w:leftChars="0" w:firstLine="0" w:firstLineChars="0"/>
              <w:jc w:val="left"/>
              <w:rPr>
                <w:color w:val="auto"/>
                <w:szCs w:val="24"/>
              </w:rPr>
            </w:pPr>
            <w:r>
              <w:rPr>
                <w:rFonts w:hint="eastAsia"/>
                <w:color w:val="auto"/>
                <w:szCs w:val="24"/>
              </w:rPr>
              <w:t>2.1服务实施（17分）</w:t>
            </w:r>
          </w:p>
          <w:p w14:paraId="67F62495">
            <w:pPr>
              <w:pStyle w:val="10"/>
              <w:ind w:firstLine="480" w:firstLineChars="200"/>
              <w:jc w:val="left"/>
              <w:rPr>
                <w:color w:val="auto"/>
                <w:szCs w:val="24"/>
              </w:rPr>
            </w:pPr>
            <w:r>
              <w:rPr>
                <w:rFonts w:hint="eastAsia"/>
                <w:color w:val="auto"/>
                <w:szCs w:val="24"/>
              </w:rPr>
              <w:t>根据本项目制定的服务实施方案与计划、内部管理制度、人员配备等进行综合比较评分，优得17-14分，良得13-5分，一般得4-1分；</w:t>
            </w:r>
          </w:p>
          <w:p w14:paraId="68E65BAB">
            <w:pPr>
              <w:pStyle w:val="10"/>
              <w:ind w:left="0" w:leftChars="0" w:firstLine="0" w:firstLineChars="0"/>
              <w:jc w:val="left"/>
              <w:rPr>
                <w:color w:val="auto"/>
                <w:szCs w:val="24"/>
              </w:rPr>
            </w:pPr>
            <w:r>
              <w:rPr>
                <w:rFonts w:hint="eastAsia"/>
                <w:color w:val="auto"/>
                <w:szCs w:val="24"/>
              </w:rPr>
              <w:t>2.2质量保证措施（12分）</w:t>
            </w:r>
          </w:p>
          <w:p w14:paraId="68578C68">
            <w:pPr>
              <w:pStyle w:val="10"/>
              <w:ind w:firstLine="480" w:firstLineChars="200"/>
              <w:jc w:val="left"/>
              <w:rPr>
                <w:color w:val="auto"/>
                <w:szCs w:val="24"/>
              </w:rPr>
            </w:pPr>
            <w:r>
              <w:rPr>
                <w:rFonts w:hint="eastAsia"/>
                <w:color w:val="auto"/>
                <w:szCs w:val="24"/>
              </w:rPr>
              <w:t>根据本项目制定的提高服务满意度方法及措施，质量监管措施，投诉处理、甲方诉求响应等综合比较评分，优得12-9分，良得8-5分，一般得4-1分；</w:t>
            </w:r>
          </w:p>
          <w:p w14:paraId="01B25118">
            <w:pPr>
              <w:pStyle w:val="10"/>
              <w:ind w:left="0" w:leftChars="0" w:firstLine="0" w:firstLineChars="0"/>
              <w:jc w:val="left"/>
              <w:rPr>
                <w:color w:val="auto"/>
                <w:szCs w:val="24"/>
              </w:rPr>
            </w:pPr>
            <w:r>
              <w:rPr>
                <w:rFonts w:hint="eastAsia"/>
                <w:color w:val="auto"/>
                <w:szCs w:val="24"/>
              </w:rPr>
              <w:t>2.3安全保证措施（11分）</w:t>
            </w:r>
          </w:p>
          <w:p w14:paraId="30DDBAFE">
            <w:pPr>
              <w:pStyle w:val="10"/>
              <w:tabs>
                <w:tab w:val="left" w:pos="423"/>
              </w:tabs>
              <w:ind w:firstLine="480" w:firstLineChars="200"/>
              <w:rPr>
                <w:color w:val="auto"/>
                <w:szCs w:val="24"/>
              </w:rPr>
            </w:pPr>
            <w:r>
              <w:rPr>
                <w:rFonts w:hint="eastAsia"/>
                <w:color w:val="auto"/>
                <w:szCs w:val="24"/>
              </w:rPr>
              <w:t>根据本项目拟定安全保障方案，包含但不限于消防、安全保证措施、应急方案等进行综合比较评分，优得11-8分，良得7-4分，一般得3-1分。</w:t>
            </w:r>
          </w:p>
        </w:tc>
      </w:tr>
      <w:tr w14:paraId="29CF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628CE382">
            <w:pPr>
              <w:pStyle w:val="10"/>
              <w:spacing w:line="240" w:lineRule="auto"/>
              <w:ind w:firstLine="0"/>
              <w:jc w:val="center"/>
              <w:rPr>
                <w:color w:val="auto"/>
                <w:szCs w:val="24"/>
              </w:rPr>
            </w:pPr>
            <w:r>
              <w:rPr>
                <w:color w:val="auto"/>
                <w:szCs w:val="24"/>
              </w:rPr>
              <w:t>12</w:t>
            </w:r>
          </w:p>
        </w:tc>
        <w:tc>
          <w:tcPr>
            <w:tcW w:w="1887" w:type="dxa"/>
            <w:gridSpan w:val="2"/>
            <w:vAlign w:val="center"/>
          </w:tcPr>
          <w:p w14:paraId="5200E6BD">
            <w:pPr>
              <w:pStyle w:val="10"/>
              <w:spacing w:line="240" w:lineRule="auto"/>
              <w:ind w:firstLine="0"/>
              <w:jc w:val="center"/>
              <w:rPr>
                <w:color w:val="auto"/>
                <w:szCs w:val="24"/>
              </w:rPr>
            </w:pPr>
            <w:r>
              <w:rPr>
                <w:rFonts w:hint="eastAsia"/>
                <w:color w:val="auto"/>
                <w:szCs w:val="24"/>
              </w:rPr>
              <w:t>报名方式</w:t>
            </w:r>
          </w:p>
        </w:tc>
        <w:tc>
          <w:tcPr>
            <w:tcW w:w="7057" w:type="dxa"/>
            <w:vAlign w:val="center"/>
          </w:tcPr>
          <w:p w14:paraId="07A0CBD0">
            <w:pPr>
              <w:pStyle w:val="10"/>
              <w:tabs>
                <w:tab w:val="left" w:pos="423"/>
              </w:tabs>
              <w:ind w:firstLine="0"/>
              <w:rPr>
                <w:color w:val="auto"/>
              </w:rPr>
            </w:pPr>
            <w:r>
              <w:rPr>
                <w:rFonts w:hint="eastAsia"/>
                <w:color w:val="auto"/>
              </w:rPr>
              <w:t>1.请于2024年</w:t>
            </w:r>
            <w:r>
              <w:rPr>
                <w:rFonts w:hint="eastAsia"/>
                <w:color w:val="auto"/>
                <w:lang w:val="en-US" w:eastAsia="zh-CN"/>
              </w:rPr>
              <w:t>9</w:t>
            </w:r>
            <w:r>
              <w:rPr>
                <w:rFonts w:hint="eastAsia"/>
                <w:color w:val="auto"/>
              </w:rPr>
              <w:t>月</w:t>
            </w:r>
            <w:r>
              <w:rPr>
                <w:rFonts w:hint="eastAsia"/>
                <w:color w:val="auto"/>
                <w:lang w:val="en-US" w:eastAsia="zh-CN"/>
              </w:rPr>
              <w:t>22</w:t>
            </w:r>
            <w:r>
              <w:rPr>
                <w:rFonts w:hint="eastAsia"/>
                <w:color w:val="auto"/>
              </w:rPr>
              <w:t>日下午1</w:t>
            </w:r>
            <w:r>
              <w:rPr>
                <w:color w:val="auto"/>
              </w:rPr>
              <w:t>7</w:t>
            </w:r>
            <w:r>
              <w:rPr>
                <w:rFonts w:hint="eastAsia"/>
                <w:color w:val="auto"/>
              </w:rPr>
              <w:t>:</w:t>
            </w:r>
            <w:r>
              <w:rPr>
                <w:rFonts w:hint="eastAsia"/>
                <w:color w:val="auto"/>
                <w:lang w:val="en-US" w:eastAsia="zh-CN"/>
              </w:rPr>
              <w:t>3</w:t>
            </w:r>
            <w:r>
              <w:rPr>
                <w:rFonts w:hint="eastAsia"/>
                <w:color w:val="auto"/>
              </w:rPr>
              <w:t>0前将“企业营业执照、法定代表人授权书”电子扫描件打包发送至邮箱：</w:t>
            </w:r>
            <w:r>
              <w:rPr>
                <w:rFonts w:hint="eastAsia"/>
                <w:color w:val="auto"/>
                <w:lang w:val="en-US" w:eastAsia="zh-CN"/>
              </w:rPr>
              <w:t>gl.jack</w:t>
            </w:r>
            <w:r>
              <w:rPr>
                <w:rFonts w:hint="eastAsia"/>
                <w:color w:val="auto"/>
              </w:rPr>
              <w:t>@163.com，邮件命名方式“共享充电宝投放项目竞选+单位名称+联系人+联系电话”。</w:t>
            </w:r>
          </w:p>
          <w:p w14:paraId="3EB7944C">
            <w:pPr>
              <w:pStyle w:val="10"/>
              <w:tabs>
                <w:tab w:val="left" w:pos="423"/>
              </w:tabs>
              <w:ind w:firstLine="0"/>
              <w:rPr>
                <w:color w:val="auto"/>
              </w:rPr>
            </w:pPr>
            <w:r>
              <w:rPr>
                <w:rFonts w:hint="eastAsia"/>
                <w:color w:val="auto"/>
              </w:rPr>
              <w:t>2.报名单位名称必须与竞选单位名称相同，只有按上述规定报名后，才具备竞选资格。</w:t>
            </w:r>
          </w:p>
          <w:p w14:paraId="23C1081E">
            <w:pPr>
              <w:pStyle w:val="10"/>
              <w:tabs>
                <w:tab w:val="left" w:pos="423"/>
              </w:tabs>
              <w:ind w:firstLine="0"/>
              <w:rPr>
                <w:color w:val="auto"/>
              </w:rPr>
            </w:pPr>
            <w:r>
              <w:rPr>
                <w:rFonts w:hint="eastAsia"/>
                <w:color w:val="auto"/>
              </w:rPr>
              <w:t>3.竞选单位应仔细阅读和检查采购文件的全部内容。如发现缺页或附件不全，应及时提出，以便补齐。如有疑问，请在2024年</w:t>
            </w:r>
            <w:r>
              <w:rPr>
                <w:rFonts w:hint="eastAsia"/>
                <w:color w:val="auto"/>
                <w:lang w:val="en-US" w:eastAsia="zh-CN"/>
              </w:rPr>
              <w:t>9</w:t>
            </w:r>
            <w:r>
              <w:rPr>
                <w:rFonts w:hint="eastAsia"/>
                <w:color w:val="auto"/>
              </w:rPr>
              <w:t>月</w:t>
            </w:r>
            <w:r>
              <w:rPr>
                <w:rFonts w:hint="eastAsia"/>
                <w:color w:val="auto"/>
                <w:lang w:val="en-US" w:eastAsia="zh-CN"/>
              </w:rPr>
              <w:t>22</w:t>
            </w:r>
            <w:r>
              <w:rPr>
                <w:rFonts w:hint="eastAsia"/>
                <w:color w:val="auto"/>
              </w:rPr>
              <w:t>日17：</w:t>
            </w:r>
            <w:r>
              <w:rPr>
                <w:rFonts w:hint="eastAsia"/>
                <w:color w:val="auto"/>
                <w:lang w:val="en-US" w:eastAsia="zh-CN"/>
              </w:rPr>
              <w:t>3</w:t>
            </w:r>
            <w:r>
              <w:rPr>
                <w:rFonts w:hint="eastAsia"/>
                <w:color w:val="auto"/>
              </w:rPr>
              <w:t>0前向采购人提出，超过此时间规定，采购人不再受理竞选疑问。</w:t>
            </w:r>
          </w:p>
          <w:p w14:paraId="10B86770">
            <w:pPr>
              <w:pStyle w:val="10"/>
              <w:ind w:firstLine="0"/>
              <w:jc w:val="left"/>
              <w:rPr>
                <w:rFonts w:hint="default" w:eastAsia="仿宋_GB2312"/>
                <w:color w:val="auto"/>
                <w:szCs w:val="24"/>
                <w:lang w:val="en-US" w:eastAsia="zh-CN"/>
              </w:rPr>
            </w:pPr>
            <w:r>
              <w:rPr>
                <w:rFonts w:hint="eastAsia"/>
                <w:color w:val="auto"/>
                <w:szCs w:val="24"/>
              </w:rPr>
              <w:t>报名联系人：</w:t>
            </w:r>
            <w:r>
              <w:rPr>
                <w:rFonts w:hint="eastAsia"/>
                <w:color w:val="auto"/>
                <w:szCs w:val="24"/>
                <w:lang w:eastAsia="zh-CN"/>
              </w:rPr>
              <w:t>熊科长</w:t>
            </w:r>
            <w:r>
              <w:rPr>
                <w:rFonts w:hint="eastAsia"/>
                <w:color w:val="auto"/>
                <w:szCs w:val="24"/>
              </w:rPr>
              <w:t xml:space="preserve">     </w:t>
            </w:r>
            <w:r>
              <w:rPr>
                <w:color w:val="auto"/>
                <w:szCs w:val="24"/>
              </w:rPr>
              <w:t xml:space="preserve"> </w:t>
            </w:r>
            <w:r>
              <w:rPr>
                <w:rFonts w:hint="eastAsia"/>
                <w:color w:val="auto"/>
                <w:szCs w:val="24"/>
              </w:rPr>
              <w:t>联系电话：</w:t>
            </w:r>
            <w:r>
              <w:rPr>
                <w:rFonts w:hint="eastAsia"/>
                <w:color w:val="auto"/>
                <w:szCs w:val="24"/>
                <w:lang w:val="en-US" w:eastAsia="zh-CN"/>
              </w:rPr>
              <w:t>18171992550</w:t>
            </w:r>
          </w:p>
          <w:p w14:paraId="0D64FCE5">
            <w:pPr>
              <w:tabs>
                <w:tab w:val="left" w:pos="900"/>
                <w:tab w:val="left" w:pos="1620"/>
              </w:tabs>
              <w:spacing w:line="300" w:lineRule="auto"/>
              <w:jc w:val="left"/>
              <w:rPr>
                <w:rFonts w:ascii="仿宋_GB2312" w:hAnsi="宋体" w:eastAsia="仿宋_GB2312"/>
                <w:b/>
                <w:bCs/>
                <w:color w:val="auto"/>
                <w:kern w:val="0"/>
                <w:sz w:val="24"/>
              </w:rPr>
            </w:pPr>
            <w:r>
              <w:rPr>
                <w:rFonts w:hint="eastAsia" w:ascii="仿宋_GB2312" w:hAnsi="宋体" w:eastAsia="仿宋_GB2312"/>
                <w:b/>
                <w:bCs/>
                <w:color w:val="auto"/>
                <w:kern w:val="0"/>
                <w:sz w:val="24"/>
              </w:rPr>
              <w:t>特别说明：</w:t>
            </w:r>
          </w:p>
          <w:p w14:paraId="7646A26C">
            <w:pPr>
              <w:tabs>
                <w:tab w:val="left" w:pos="900"/>
                <w:tab w:val="left" w:pos="1620"/>
              </w:tabs>
              <w:spacing w:line="300" w:lineRule="auto"/>
              <w:ind w:firstLine="482" w:firstLineChars="200"/>
              <w:jc w:val="left"/>
              <w:rPr>
                <w:rFonts w:ascii="仿宋_GB2312" w:hAnsi="宋体" w:eastAsia="仿宋_GB2312"/>
                <w:b/>
                <w:bCs/>
                <w:color w:val="auto"/>
                <w:kern w:val="0"/>
                <w:sz w:val="24"/>
              </w:rPr>
            </w:pPr>
            <w:r>
              <w:rPr>
                <w:rFonts w:hint="eastAsia" w:ascii="仿宋_GB2312" w:hAnsi="宋体" w:eastAsia="仿宋_GB2312"/>
                <w:b/>
                <w:bCs/>
                <w:color w:val="auto"/>
                <w:kern w:val="0"/>
                <w:sz w:val="24"/>
              </w:rPr>
              <w:t>1．若有疑问请在工作日8：00-11:30,14:00-17：00联系。</w:t>
            </w:r>
          </w:p>
          <w:p w14:paraId="0ED20325">
            <w:pPr>
              <w:tabs>
                <w:tab w:val="left" w:pos="900"/>
                <w:tab w:val="left" w:pos="1620"/>
              </w:tabs>
              <w:spacing w:line="300" w:lineRule="auto"/>
              <w:ind w:firstLine="482" w:firstLineChars="200"/>
              <w:jc w:val="left"/>
              <w:rPr>
                <w:b/>
                <w:bCs/>
                <w:color w:val="auto"/>
              </w:rPr>
            </w:pPr>
            <w:r>
              <w:rPr>
                <w:rFonts w:hint="eastAsia" w:ascii="仿宋_GB2312" w:hAnsi="宋体" w:eastAsia="仿宋_GB2312"/>
                <w:b/>
                <w:bCs/>
                <w:color w:val="auto"/>
                <w:kern w:val="0"/>
                <w:sz w:val="24"/>
              </w:rPr>
              <w:t>2.请各单位仔细阅读采购文件及其他附件内容，确定要参加后再发送邮件报名。若已邮件报名，竞选当天无故未准时到场的，可能纳入医院供应商“黑名单”。</w:t>
            </w:r>
          </w:p>
        </w:tc>
      </w:tr>
      <w:tr w14:paraId="73EF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152DC6DF">
            <w:pPr>
              <w:pStyle w:val="10"/>
              <w:spacing w:line="240" w:lineRule="auto"/>
              <w:ind w:firstLine="0"/>
              <w:jc w:val="center"/>
              <w:rPr>
                <w:color w:val="auto"/>
                <w:szCs w:val="24"/>
              </w:rPr>
            </w:pPr>
            <w:r>
              <w:rPr>
                <w:color w:val="auto"/>
                <w:szCs w:val="24"/>
              </w:rPr>
              <w:t>13</w:t>
            </w:r>
          </w:p>
        </w:tc>
        <w:tc>
          <w:tcPr>
            <w:tcW w:w="1887" w:type="dxa"/>
            <w:gridSpan w:val="2"/>
            <w:vAlign w:val="center"/>
          </w:tcPr>
          <w:p w14:paraId="183303A6">
            <w:pPr>
              <w:pStyle w:val="10"/>
              <w:spacing w:line="240" w:lineRule="auto"/>
              <w:ind w:firstLine="0"/>
              <w:jc w:val="center"/>
              <w:rPr>
                <w:color w:val="auto"/>
                <w:szCs w:val="24"/>
              </w:rPr>
            </w:pPr>
            <w:r>
              <w:rPr>
                <w:rFonts w:hint="eastAsia"/>
                <w:color w:val="auto"/>
                <w:szCs w:val="24"/>
              </w:rPr>
              <w:t>文件递交</w:t>
            </w:r>
          </w:p>
        </w:tc>
        <w:tc>
          <w:tcPr>
            <w:tcW w:w="7057" w:type="dxa"/>
            <w:vAlign w:val="center"/>
          </w:tcPr>
          <w:p w14:paraId="781FB857">
            <w:pPr>
              <w:pStyle w:val="10"/>
              <w:ind w:firstLine="0"/>
              <w:jc w:val="left"/>
              <w:rPr>
                <w:color w:val="auto"/>
                <w:szCs w:val="24"/>
              </w:rPr>
            </w:pPr>
            <w:r>
              <w:rPr>
                <w:rFonts w:hint="eastAsia"/>
                <w:color w:val="auto"/>
                <w:szCs w:val="24"/>
              </w:rPr>
              <w:t>竞选前半小时内现场递交</w:t>
            </w:r>
          </w:p>
        </w:tc>
      </w:tr>
      <w:tr w14:paraId="4759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52C82A30">
            <w:pPr>
              <w:pStyle w:val="10"/>
              <w:spacing w:line="240" w:lineRule="auto"/>
              <w:ind w:firstLine="0"/>
              <w:jc w:val="center"/>
              <w:rPr>
                <w:color w:val="auto"/>
                <w:szCs w:val="24"/>
              </w:rPr>
            </w:pPr>
            <w:r>
              <w:rPr>
                <w:color w:val="auto"/>
                <w:szCs w:val="24"/>
              </w:rPr>
              <w:t>14</w:t>
            </w:r>
          </w:p>
        </w:tc>
        <w:tc>
          <w:tcPr>
            <w:tcW w:w="1887" w:type="dxa"/>
            <w:gridSpan w:val="2"/>
            <w:vAlign w:val="center"/>
          </w:tcPr>
          <w:p w14:paraId="64076627">
            <w:pPr>
              <w:pStyle w:val="10"/>
              <w:spacing w:line="240" w:lineRule="auto"/>
              <w:ind w:firstLine="0"/>
              <w:jc w:val="center"/>
              <w:rPr>
                <w:color w:val="auto"/>
                <w:szCs w:val="24"/>
              </w:rPr>
            </w:pPr>
            <w:r>
              <w:rPr>
                <w:rFonts w:hint="eastAsia"/>
                <w:color w:val="auto"/>
                <w:szCs w:val="24"/>
              </w:rPr>
              <w:t>竞选时间及地点</w:t>
            </w:r>
          </w:p>
        </w:tc>
        <w:tc>
          <w:tcPr>
            <w:tcW w:w="7057" w:type="dxa"/>
            <w:vAlign w:val="center"/>
          </w:tcPr>
          <w:p w14:paraId="0AE6C388">
            <w:pPr>
              <w:pStyle w:val="10"/>
              <w:ind w:firstLine="0"/>
              <w:jc w:val="left"/>
              <w:rPr>
                <w:color w:val="auto"/>
                <w:szCs w:val="24"/>
              </w:rPr>
            </w:pPr>
            <w:r>
              <w:rPr>
                <w:rFonts w:hint="eastAsia"/>
                <w:color w:val="auto"/>
                <w:szCs w:val="24"/>
              </w:rPr>
              <w:t>1.竞选时间：</w:t>
            </w:r>
            <w:r>
              <w:rPr>
                <w:color w:val="auto"/>
                <w:szCs w:val="24"/>
              </w:rPr>
              <w:t>2024年</w:t>
            </w:r>
            <w:r>
              <w:rPr>
                <w:rFonts w:hint="eastAsia"/>
                <w:color w:val="auto"/>
                <w:szCs w:val="24"/>
                <w:lang w:val="en-US" w:eastAsia="zh-CN"/>
              </w:rPr>
              <w:t>9</w:t>
            </w:r>
            <w:r>
              <w:rPr>
                <w:color w:val="auto"/>
                <w:szCs w:val="24"/>
              </w:rPr>
              <w:t>月</w:t>
            </w:r>
            <w:r>
              <w:rPr>
                <w:rFonts w:hint="eastAsia"/>
                <w:color w:val="auto"/>
                <w:szCs w:val="24"/>
                <w:lang w:val="en-US" w:eastAsia="zh-CN"/>
              </w:rPr>
              <w:t>23</w:t>
            </w:r>
            <w:r>
              <w:rPr>
                <w:color w:val="auto"/>
                <w:szCs w:val="24"/>
              </w:rPr>
              <w:t>日</w:t>
            </w:r>
            <w:r>
              <w:rPr>
                <w:rFonts w:hint="eastAsia"/>
                <w:color w:val="auto"/>
                <w:szCs w:val="24"/>
              </w:rPr>
              <w:t xml:space="preserve"> </w:t>
            </w:r>
            <w:r>
              <w:rPr>
                <w:color w:val="auto"/>
                <w:szCs w:val="24"/>
              </w:rPr>
              <w:t xml:space="preserve"> </w:t>
            </w:r>
            <w:r>
              <w:rPr>
                <w:rFonts w:hint="eastAsia"/>
                <w:color w:val="auto"/>
                <w:szCs w:val="24"/>
                <w:lang w:val="en-US" w:eastAsia="zh-CN"/>
              </w:rPr>
              <w:t>9</w:t>
            </w:r>
            <w:r>
              <w:rPr>
                <w:rFonts w:hint="eastAsia"/>
                <w:color w:val="auto"/>
                <w:szCs w:val="24"/>
              </w:rPr>
              <w:t>:</w:t>
            </w:r>
            <w:r>
              <w:rPr>
                <w:rFonts w:hint="eastAsia"/>
                <w:color w:val="auto"/>
                <w:szCs w:val="24"/>
                <w:lang w:val="en-US" w:eastAsia="zh-CN"/>
              </w:rPr>
              <w:t>0</w:t>
            </w:r>
            <w:r>
              <w:rPr>
                <w:color w:val="auto"/>
                <w:szCs w:val="24"/>
              </w:rPr>
              <w:t>0</w:t>
            </w:r>
          </w:p>
          <w:p w14:paraId="51E7F852">
            <w:pPr>
              <w:pStyle w:val="10"/>
              <w:ind w:firstLine="0"/>
              <w:jc w:val="left"/>
              <w:rPr>
                <w:rFonts w:hint="eastAsia" w:eastAsia="仿宋_GB2312"/>
                <w:color w:val="auto"/>
                <w:szCs w:val="24"/>
                <w:lang w:eastAsia="zh-CN"/>
              </w:rPr>
            </w:pPr>
            <w:r>
              <w:rPr>
                <w:rFonts w:hint="eastAsia"/>
                <w:color w:val="auto"/>
                <w:szCs w:val="24"/>
              </w:rPr>
              <w:t>2.竞选地点：</w:t>
            </w:r>
            <w:r>
              <w:rPr>
                <w:rFonts w:hint="eastAsia"/>
                <w:color w:val="auto"/>
                <w:szCs w:val="24"/>
                <w:lang w:eastAsia="zh-CN"/>
              </w:rPr>
              <w:t>洪湖市人民医院</w:t>
            </w:r>
          </w:p>
          <w:p w14:paraId="4B2E394E">
            <w:pPr>
              <w:pStyle w:val="10"/>
              <w:ind w:firstLine="0"/>
              <w:jc w:val="left"/>
              <w:rPr>
                <w:color w:val="auto"/>
                <w:szCs w:val="24"/>
              </w:rPr>
            </w:pPr>
            <w:r>
              <w:rPr>
                <w:rFonts w:hint="eastAsia"/>
                <w:color w:val="auto"/>
                <w:szCs w:val="24"/>
              </w:rPr>
              <w:t>3.竞选文件递交：竞选截止时间前半小时内递交，逾期送达或未送达竞选文件指定地点，或未按本采购文件要求密封的，采购人不予受理。</w:t>
            </w:r>
          </w:p>
        </w:tc>
      </w:tr>
    </w:tbl>
    <w:p w14:paraId="2EBE5C07">
      <w:pPr>
        <w:spacing w:line="360" w:lineRule="auto"/>
        <w:rPr>
          <w:rFonts w:ascii="黑体" w:eastAsia="黑体"/>
          <w:sz w:val="44"/>
          <w:szCs w:val="44"/>
        </w:rPr>
      </w:pPr>
    </w:p>
    <w:p w14:paraId="57DD4A97">
      <w:pPr>
        <w:spacing w:line="360" w:lineRule="auto"/>
        <w:jc w:val="center"/>
        <w:rPr>
          <w:rFonts w:ascii="黑体" w:eastAsia="黑体"/>
          <w:sz w:val="44"/>
          <w:szCs w:val="44"/>
        </w:rPr>
      </w:pPr>
    </w:p>
    <w:p w14:paraId="5F8358B9">
      <w:pPr>
        <w:spacing w:line="360" w:lineRule="auto"/>
        <w:rPr>
          <w:rFonts w:ascii="黑体" w:eastAsia="黑体"/>
          <w:sz w:val="44"/>
          <w:szCs w:val="44"/>
        </w:rPr>
      </w:pPr>
    </w:p>
    <w:p w14:paraId="4CEF9131">
      <w:pPr>
        <w:spacing w:line="360" w:lineRule="auto"/>
        <w:jc w:val="center"/>
        <w:rPr>
          <w:rFonts w:ascii="黑体" w:eastAsia="黑体"/>
          <w:sz w:val="44"/>
          <w:szCs w:val="44"/>
        </w:rPr>
      </w:pPr>
    </w:p>
    <w:p w14:paraId="1DA1D26E">
      <w:pPr>
        <w:spacing w:line="360" w:lineRule="auto"/>
        <w:jc w:val="center"/>
        <w:rPr>
          <w:rFonts w:ascii="宋体"/>
          <w:b/>
          <w:sz w:val="28"/>
          <w:szCs w:val="28"/>
        </w:rPr>
      </w:pPr>
      <w:r>
        <w:rPr>
          <w:rFonts w:hint="eastAsia" w:ascii="宋体" w:hAnsi="宋体"/>
          <w:b/>
          <w:sz w:val="28"/>
          <w:szCs w:val="28"/>
          <w:u w:val="single"/>
        </w:rPr>
        <w:t>（项目名称）</w:t>
      </w:r>
    </w:p>
    <w:p w14:paraId="64128054">
      <w:pPr>
        <w:spacing w:line="360" w:lineRule="auto"/>
        <w:jc w:val="center"/>
        <w:rPr>
          <w:rFonts w:ascii="宋体"/>
          <w:b/>
          <w:sz w:val="28"/>
          <w:szCs w:val="28"/>
        </w:rPr>
      </w:pPr>
    </w:p>
    <w:p w14:paraId="34D20376">
      <w:pPr>
        <w:spacing w:line="360" w:lineRule="auto"/>
        <w:jc w:val="center"/>
        <w:rPr>
          <w:rFonts w:ascii="宋体"/>
          <w:b/>
          <w:sz w:val="28"/>
          <w:szCs w:val="28"/>
        </w:rPr>
      </w:pPr>
    </w:p>
    <w:p w14:paraId="77DBA3C0">
      <w:pPr>
        <w:spacing w:line="360" w:lineRule="auto"/>
        <w:jc w:val="center"/>
        <w:rPr>
          <w:rFonts w:ascii="宋体"/>
          <w:b/>
          <w:sz w:val="28"/>
          <w:szCs w:val="28"/>
        </w:rPr>
      </w:pPr>
    </w:p>
    <w:p w14:paraId="4025ED71">
      <w:pPr>
        <w:spacing w:line="360" w:lineRule="auto"/>
        <w:jc w:val="center"/>
        <w:rPr>
          <w:rFonts w:ascii="宋体"/>
          <w:b/>
          <w:sz w:val="28"/>
          <w:szCs w:val="28"/>
        </w:rPr>
      </w:pPr>
    </w:p>
    <w:p w14:paraId="0A12E916">
      <w:pPr>
        <w:spacing w:line="360" w:lineRule="auto"/>
        <w:jc w:val="center"/>
        <w:rPr>
          <w:rFonts w:ascii="宋体"/>
          <w:b/>
          <w:sz w:val="28"/>
          <w:szCs w:val="28"/>
        </w:rPr>
      </w:pPr>
    </w:p>
    <w:p w14:paraId="1284AD16">
      <w:pPr>
        <w:spacing w:line="360" w:lineRule="auto"/>
        <w:jc w:val="center"/>
        <w:rPr>
          <w:rFonts w:ascii="宋体"/>
          <w:b/>
          <w:sz w:val="20"/>
          <w:szCs w:val="20"/>
        </w:rPr>
      </w:pPr>
    </w:p>
    <w:p w14:paraId="06F0F266">
      <w:pPr>
        <w:spacing w:line="360" w:lineRule="auto"/>
        <w:rPr>
          <w:rFonts w:ascii="宋体"/>
          <w:b/>
          <w:sz w:val="20"/>
          <w:szCs w:val="20"/>
        </w:rPr>
      </w:pPr>
    </w:p>
    <w:p w14:paraId="648FD884">
      <w:pPr>
        <w:spacing w:line="360" w:lineRule="auto"/>
        <w:jc w:val="center"/>
        <w:rPr>
          <w:rFonts w:ascii="宋体"/>
          <w:b/>
          <w:sz w:val="44"/>
          <w:szCs w:val="44"/>
        </w:rPr>
      </w:pPr>
      <w:r>
        <w:rPr>
          <w:rFonts w:hint="eastAsia" w:ascii="宋体" w:hAnsi="宋体"/>
          <w:b/>
          <w:sz w:val="44"/>
          <w:szCs w:val="44"/>
          <w:lang w:eastAsia="zh-CN"/>
        </w:rPr>
        <w:t>竞选</w:t>
      </w:r>
      <w:r>
        <w:rPr>
          <w:rFonts w:hint="eastAsia" w:ascii="宋体" w:hAnsi="宋体"/>
          <w:b/>
          <w:sz w:val="44"/>
          <w:szCs w:val="44"/>
        </w:rPr>
        <w:t>文件</w:t>
      </w:r>
    </w:p>
    <w:p w14:paraId="7D723942">
      <w:pPr>
        <w:spacing w:line="360" w:lineRule="auto"/>
        <w:rPr>
          <w:rFonts w:ascii="宋体"/>
          <w:sz w:val="28"/>
          <w:szCs w:val="28"/>
        </w:rPr>
      </w:pPr>
    </w:p>
    <w:p w14:paraId="220B9C1A">
      <w:pPr>
        <w:spacing w:line="360" w:lineRule="auto"/>
        <w:rPr>
          <w:rFonts w:ascii="宋体"/>
          <w:sz w:val="28"/>
          <w:szCs w:val="28"/>
        </w:rPr>
      </w:pPr>
    </w:p>
    <w:p w14:paraId="3270667D">
      <w:pPr>
        <w:spacing w:line="360" w:lineRule="auto"/>
        <w:rPr>
          <w:rFonts w:ascii="宋体"/>
          <w:sz w:val="28"/>
          <w:szCs w:val="28"/>
        </w:rPr>
      </w:pPr>
    </w:p>
    <w:p w14:paraId="1D18A978">
      <w:pPr>
        <w:spacing w:line="360" w:lineRule="auto"/>
        <w:rPr>
          <w:rFonts w:ascii="宋体"/>
          <w:sz w:val="28"/>
          <w:szCs w:val="28"/>
        </w:rPr>
      </w:pPr>
    </w:p>
    <w:p w14:paraId="562A3530">
      <w:pPr>
        <w:spacing w:line="360" w:lineRule="auto"/>
        <w:rPr>
          <w:rFonts w:ascii="宋体"/>
          <w:sz w:val="28"/>
          <w:szCs w:val="28"/>
        </w:rPr>
      </w:pPr>
    </w:p>
    <w:p w14:paraId="2C474F0D">
      <w:pPr>
        <w:spacing w:line="360" w:lineRule="auto"/>
        <w:rPr>
          <w:rFonts w:ascii="宋体"/>
          <w:sz w:val="28"/>
          <w:szCs w:val="28"/>
        </w:rPr>
      </w:pPr>
    </w:p>
    <w:p w14:paraId="46B06CAE">
      <w:pPr>
        <w:spacing w:line="360" w:lineRule="auto"/>
        <w:rPr>
          <w:rFonts w:ascii="宋体"/>
          <w:sz w:val="28"/>
          <w:szCs w:val="28"/>
        </w:rPr>
      </w:pPr>
    </w:p>
    <w:p w14:paraId="79462992">
      <w:pPr>
        <w:spacing w:line="360" w:lineRule="auto"/>
        <w:jc w:val="center"/>
        <w:rPr>
          <w:rFonts w:ascii="宋体"/>
          <w:b/>
          <w:sz w:val="28"/>
          <w:szCs w:val="28"/>
          <w:u w:val="single"/>
        </w:rPr>
      </w:pPr>
      <w:r>
        <w:rPr>
          <w:rFonts w:hint="eastAsia" w:ascii="宋体" w:hAnsi="宋体"/>
          <w:b/>
          <w:sz w:val="28"/>
          <w:szCs w:val="28"/>
        </w:rPr>
        <w:t>竞选单位：</w:t>
      </w:r>
      <w:r>
        <w:rPr>
          <w:rFonts w:hint="eastAsia" w:ascii="宋体" w:hAnsi="宋体"/>
          <w:b/>
          <w:sz w:val="28"/>
          <w:szCs w:val="28"/>
          <w:u w:val="single"/>
        </w:rPr>
        <w:t>（盖单位章）</w:t>
      </w:r>
    </w:p>
    <w:p w14:paraId="13B5C87E">
      <w:pPr>
        <w:spacing w:line="360" w:lineRule="auto"/>
        <w:jc w:val="center"/>
        <w:rPr>
          <w:rFonts w:ascii="宋体"/>
          <w:b/>
          <w:sz w:val="28"/>
          <w:szCs w:val="28"/>
          <w:u w:val="single"/>
        </w:rPr>
      </w:pPr>
      <w:r>
        <w:rPr>
          <w:rFonts w:hint="eastAsia" w:ascii="宋体" w:hAnsi="宋体"/>
          <w:b/>
          <w:sz w:val="28"/>
          <w:szCs w:val="28"/>
        </w:rPr>
        <w:t>法定代表人或其委托代理人：</w:t>
      </w:r>
      <w:r>
        <w:rPr>
          <w:rFonts w:hint="eastAsia" w:ascii="宋体" w:hAnsi="宋体"/>
          <w:b/>
          <w:sz w:val="28"/>
          <w:szCs w:val="28"/>
          <w:u w:val="single"/>
        </w:rPr>
        <w:t>（签字）</w:t>
      </w:r>
    </w:p>
    <w:p w14:paraId="3FD94664">
      <w:pPr>
        <w:spacing w:line="360" w:lineRule="auto"/>
        <w:jc w:val="center"/>
        <w:rPr>
          <w:rFonts w:ascii="宋体"/>
          <w:b/>
          <w:sz w:val="28"/>
          <w:szCs w:val="28"/>
        </w:rPr>
      </w:pPr>
      <w:r>
        <w:rPr>
          <w:rFonts w:hint="eastAsia" w:ascii="宋体" w:hAnsi="宋体"/>
          <w:b/>
          <w:sz w:val="28"/>
          <w:szCs w:val="28"/>
        </w:rPr>
        <w:t>年  月  日</w:t>
      </w:r>
    </w:p>
    <w:p w14:paraId="0D6E4226">
      <w:pPr>
        <w:spacing w:line="360" w:lineRule="auto"/>
        <w:rPr>
          <w:rFonts w:ascii="宋体"/>
          <w:sz w:val="20"/>
          <w:szCs w:val="20"/>
        </w:rPr>
      </w:pPr>
    </w:p>
    <w:p w14:paraId="59EC5AC9">
      <w:pPr>
        <w:pStyle w:val="2"/>
      </w:pPr>
    </w:p>
    <w:p w14:paraId="5B63A696"/>
    <w:p w14:paraId="18FAB2F8">
      <w:pPr>
        <w:spacing w:line="360" w:lineRule="auto"/>
        <w:jc w:val="center"/>
        <w:rPr>
          <w:rFonts w:ascii="宋体" w:hAnsi="宋体"/>
          <w:b/>
          <w:sz w:val="28"/>
          <w:szCs w:val="40"/>
        </w:rPr>
      </w:pPr>
      <w:bookmarkStart w:id="0" w:name="_Toc426025453"/>
      <w:bookmarkStart w:id="1" w:name="_Toc719"/>
      <w:bookmarkStart w:id="2" w:name="_Toc69073471"/>
      <w:bookmarkStart w:id="3" w:name="_Toc17153"/>
      <w:bookmarkStart w:id="4" w:name="_Toc416769002"/>
      <w:bookmarkStart w:id="5" w:name="_Toc6104"/>
      <w:bookmarkStart w:id="6" w:name="_Toc144974856"/>
      <w:bookmarkStart w:id="7" w:name="_Toc18403"/>
      <w:bookmarkStart w:id="8" w:name="_Toc238552299"/>
      <w:bookmarkStart w:id="9" w:name="_Toc152045787"/>
      <w:bookmarkStart w:id="10" w:name="_Toc405994632"/>
      <w:bookmarkStart w:id="11" w:name="_Toc375734923"/>
      <w:bookmarkStart w:id="12" w:name="_Toc152042576"/>
      <w:bookmarkStart w:id="13" w:name="_Toc238797661"/>
      <w:r>
        <w:rPr>
          <w:rFonts w:hint="eastAsia" w:ascii="宋体" w:hAnsi="宋体"/>
          <w:b/>
          <w:sz w:val="28"/>
          <w:szCs w:val="40"/>
        </w:rPr>
        <w:t>目录</w:t>
      </w:r>
      <w:bookmarkEnd w:id="0"/>
      <w:bookmarkEnd w:id="1"/>
      <w:bookmarkEnd w:id="2"/>
      <w:bookmarkEnd w:id="3"/>
      <w:bookmarkEnd w:id="4"/>
      <w:bookmarkEnd w:id="5"/>
      <w:bookmarkEnd w:id="6"/>
      <w:bookmarkEnd w:id="7"/>
      <w:bookmarkEnd w:id="8"/>
      <w:bookmarkEnd w:id="9"/>
      <w:bookmarkEnd w:id="10"/>
      <w:bookmarkEnd w:id="11"/>
      <w:bookmarkEnd w:id="12"/>
      <w:bookmarkEnd w:id="13"/>
    </w:p>
    <w:p w14:paraId="64B08BD7">
      <w:pPr>
        <w:spacing w:line="360" w:lineRule="auto"/>
        <w:rPr>
          <w:rFonts w:asciiTheme="minorEastAsia" w:hAnsiTheme="minorEastAsia" w:eastAsiaTheme="minorEastAsia"/>
          <w:kern w:val="0"/>
          <w:sz w:val="28"/>
          <w:szCs w:val="28"/>
        </w:rPr>
      </w:pPr>
    </w:p>
    <w:p w14:paraId="63F19656">
      <w:pPr>
        <w:pStyle w:val="10"/>
        <w:framePr w:hSpace="180" w:wrap="around" w:vAnchor="text" w:hAnchor="text" w:xAlign="center" w:y="1"/>
        <w:suppressOverlap/>
        <w:spacing w:line="240" w:lineRule="auto"/>
        <w:ind w:firstLine="0"/>
        <w:jc w:val="left"/>
        <w:rPr>
          <w:rFonts w:asciiTheme="minorEastAsia" w:hAnsiTheme="minorEastAsia" w:eastAsiaTheme="minorEastAsia"/>
          <w:sz w:val="28"/>
          <w:szCs w:val="28"/>
        </w:rPr>
      </w:pPr>
      <w:bookmarkStart w:id="14" w:name="_Toc416769003"/>
      <w:bookmarkStart w:id="15" w:name="_Toc238797662"/>
      <w:bookmarkStart w:id="16" w:name="_Toc152045788"/>
      <w:bookmarkStart w:id="17" w:name="_Toc375734924"/>
      <w:bookmarkStart w:id="18" w:name="_Toc1303"/>
      <w:bookmarkStart w:id="19" w:name="_Toc1313"/>
      <w:bookmarkStart w:id="20" w:name="_Toc426025454"/>
      <w:bookmarkStart w:id="21" w:name="_Toc144974857"/>
      <w:bookmarkStart w:id="22" w:name="_Toc405994633"/>
      <w:bookmarkStart w:id="23" w:name="_Toc238552300"/>
      <w:bookmarkStart w:id="24" w:name="_Toc152042577"/>
      <w:r>
        <w:rPr>
          <w:rFonts w:hint="eastAsia" w:asciiTheme="minorEastAsia" w:hAnsiTheme="minorEastAsia" w:eastAsiaTheme="minorEastAsia"/>
          <w:sz w:val="28"/>
          <w:szCs w:val="28"/>
        </w:rPr>
        <w:t>1.评审条款差异表（格式1）</w:t>
      </w:r>
    </w:p>
    <w:p w14:paraId="46215C46">
      <w:pPr>
        <w:pStyle w:val="10"/>
        <w:framePr w:hSpace="180" w:wrap="around" w:vAnchor="text" w:hAnchor="text" w:xAlign="center" w:y="1"/>
        <w:suppressOverlap/>
        <w:spacing w:line="240" w:lineRule="auto"/>
        <w:ind w:firstLine="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2.竞选函（格式2）</w:t>
      </w:r>
    </w:p>
    <w:p w14:paraId="08DDCD03">
      <w:pPr>
        <w:pStyle w:val="10"/>
        <w:framePr w:hSpace="180" w:wrap="around" w:vAnchor="text" w:hAnchor="text" w:xAlign="center" w:y="1"/>
        <w:suppressOverlap/>
        <w:spacing w:line="240" w:lineRule="auto"/>
        <w:ind w:firstLine="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3.服务内容响应资料【要求详见采购文件3服务内容，提供承诺书（格式3）】</w:t>
      </w:r>
    </w:p>
    <w:p w14:paraId="400EAEED">
      <w:pPr>
        <w:pStyle w:val="10"/>
        <w:spacing w:line="240" w:lineRule="auto"/>
        <w:ind w:firstLine="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4.基本资格条件证明材料：</w:t>
      </w:r>
    </w:p>
    <w:p w14:paraId="0E5994D7">
      <w:pPr>
        <w:pStyle w:val="10"/>
        <w:spacing w:line="240" w:lineRule="auto"/>
        <w:ind w:firstLine="280" w:firstLineChars="1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①企业营业执照【提供复印件需加盖公章（原件备查）】</w:t>
      </w:r>
    </w:p>
    <w:p w14:paraId="1DAFAE4F">
      <w:pPr>
        <w:pStyle w:val="10"/>
        <w:spacing w:line="240" w:lineRule="auto"/>
        <w:ind w:firstLine="282" w:firstLineChars="101"/>
        <w:rPr>
          <w:rFonts w:asciiTheme="minorEastAsia" w:hAnsiTheme="minorEastAsia" w:eastAsiaTheme="minorEastAsia"/>
          <w:sz w:val="28"/>
          <w:szCs w:val="28"/>
        </w:rPr>
      </w:pPr>
      <w:r>
        <w:rPr>
          <w:rFonts w:hint="eastAsia" w:asciiTheme="minorEastAsia" w:hAnsiTheme="minorEastAsia" w:eastAsiaTheme="minorEastAsia"/>
          <w:sz w:val="28"/>
          <w:szCs w:val="28"/>
        </w:rPr>
        <w:t>②法定代表人身份证明（格式4）</w:t>
      </w:r>
    </w:p>
    <w:p w14:paraId="77BEDAFF">
      <w:pPr>
        <w:pStyle w:val="10"/>
        <w:ind w:firstLine="282" w:firstLineChars="101"/>
        <w:rPr>
          <w:rFonts w:asciiTheme="minorEastAsia" w:hAnsiTheme="minorEastAsia" w:eastAsiaTheme="minorEastAsia"/>
          <w:sz w:val="28"/>
          <w:szCs w:val="28"/>
        </w:rPr>
      </w:pPr>
      <w:r>
        <w:rPr>
          <w:rFonts w:hint="eastAsia" w:asciiTheme="minorEastAsia" w:hAnsiTheme="minorEastAsia" w:eastAsiaTheme="minorEastAsia"/>
          <w:sz w:val="28"/>
          <w:szCs w:val="28"/>
        </w:rPr>
        <w:t>③法定代表人授权委托书（格式5）</w:t>
      </w:r>
    </w:p>
    <w:p w14:paraId="6FE461B8">
      <w:pPr>
        <w:pStyle w:val="10"/>
        <w:spacing w:line="240" w:lineRule="auto"/>
        <w:ind w:firstLine="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5.其他商务、技术等证明材料【自行编制，格式自拟】</w:t>
      </w:r>
      <w:r>
        <w:rPr>
          <w:rFonts w:ascii="宋体"/>
          <w:b/>
        </w:rPr>
        <w:br w:type="page"/>
      </w:r>
    </w:p>
    <w:p w14:paraId="2785BE11">
      <w:pPr>
        <w:rPr>
          <w:rFonts w:ascii="黑体" w:eastAsia="黑体"/>
          <w:sz w:val="24"/>
        </w:rPr>
      </w:pPr>
      <w:r>
        <w:rPr>
          <w:rFonts w:hint="eastAsia" w:ascii="黑体" w:eastAsia="黑体"/>
          <w:sz w:val="24"/>
        </w:rPr>
        <w:t>（格式1）</w:t>
      </w:r>
    </w:p>
    <w:p w14:paraId="50D94D25">
      <w:pPr>
        <w:snapToGrid w:val="0"/>
        <w:spacing w:line="400" w:lineRule="exact"/>
        <w:rPr>
          <w:rFonts w:ascii="宋体" w:hAnsi="宋体" w:cs="宋体"/>
          <w:sz w:val="24"/>
          <w:szCs w:val="28"/>
        </w:rPr>
      </w:pPr>
      <w:r>
        <w:rPr>
          <w:rFonts w:hint="eastAsia" w:ascii="宋体" w:hAnsi="宋体" w:cs="宋体"/>
          <w:sz w:val="24"/>
          <w:szCs w:val="28"/>
        </w:rPr>
        <w:t>评审条款差异表</w:t>
      </w:r>
    </w:p>
    <w:p w14:paraId="3B715C68">
      <w:pPr>
        <w:snapToGrid w:val="0"/>
        <w:spacing w:line="400" w:lineRule="exact"/>
        <w:rPr>
          <w:rFonts w:ascii="宋体" w:hAnsi="宋体" w:cs="宋体"/>
          <w:sz w:val="24"/>
          <w:szCs w:val="28"/>
        </w:rPr>
      </w:pPr>
      <w:r>
        <w:rPr>
          <w:rFonts w:hint="eastAsia" w:ascii="宋体" w:hAnsi="宋体" w:cs="宋体"/>
          <w:sz w:val="24"/>
          <w:szCs w:val="28"/>
        </w:rPr>
        <w:t>采购项目名称：</w:t>
      </w:r>
    </w:p>
    <w:p w14:paraId="06F2E511"/>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5116"/>
        <w:gridCol w:w="1598"/>
        <w:gridCol w:w="1067"/>
        <w:gridCol w:w="1074"/>
      </w:tblGrid>
      <w:tr w14:paraId="0DCD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70" w:type="dxa"/>
            <w:vAlign w:val="center"/>
          </w:tcPr>
          <w:p w14:paraId="2F4A6424">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序号</w:t>
            </w:r>
          </w:p>
        </w:tc>
        <w:tc>
          <w:tcPr>
            <w:tcW w:w="4995" w:type="dxa"/>
            <w:vAlign w:val="center"/>
          </w:tcPr>
          <w:p w14:paraId="53F07DF0">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评审要求</w:t>
            </w:r>
          </w:p>
        </w:tc>
        <w:tc>
          <w:tcPr>
            <w:tcW w:w="1560" w:type="dxa"/>
            <w:vAlign w:val="center"/>
          </w:tcPr>
          <w:p w14:paraId="4C1C3741">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竞选应答</w:t>
            </w:r>
          </w:p>
        </w:tc>
        <w:tc>
          <w:tcPr>
            <w:tcW w:w="1042" w:type="dxa"/>
            <w:vAlign w:val="center"/>
          </w:tcPr>
          <w:p w14:paraId="718094FF">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偏离情况</w:t>
            </w:r>
          </w:p>
        </w:tc>
        <w:tc>
          <w:tcPr>
            <w:tcW w:w="1049" w:type="dxa"/>
            <w:vAlign w:val="center"/>
          </w:tcPr>
          <w:p w14:paraId="6CE0F96A">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lang w:val="zh-TW" w:eastAsia="zh-TW"/>
              </w:rPr>
              <w:t>佐证材料对应文件页码</w:t>
            </w:r>
          </w:p>
        </w:tc>
      </w:tr>
      <w:tr w14:paraId="4689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15D95ED6">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w:t>
            </w:r>
          </w:p>
        </w:tc>
        <w:tc>
          <w:tcPr>
            <w:tcW w:w="4995" w:type="dxa"/>
            <w:vAlign w:val="center"/>
          </w:tcPr>
          <w:p w14:paraId="4F1805D1">
            <w:pPr>
              <w:tabs>
                <w:tab w:val="left" w:pos="6300"/>
              </w:tabs>
              <w:snapToGrid w:val="0"/>
              <w:spacing w:line="500" w:lineRule="exact"/>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 xml:space="preserve">示例：服务内容 </w:t>
            </w:r>
          </w:p>
        </w:tc>
        <w:tc>
          <w:tcPr>
            <w:tcW w:w="1560" w:type="dxa"/>
            <w:vAlign w:val="center"/>
          </w:tcPr>
          <w:p w14:paraId="67A4071A">
            <w:pPr>
              <w:tabs>
                <w:tab w:val="left" w:pos="6300"/>
              </w:tabs>
              <w:snapToGrid w:val="0"/>
              <w:spacing w:line="500" w:lineRule="exact"/>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满足采购文件要求</w:t>
            </w:r>
          </w:p>
        </w:tc>
        <w:tc>
          <w:tcPr>
            <w:tcW w:w="1042" w:type="dxa"/>
            <w:vAlign w:val="center"/>
          </w:tcPr>
          <w:p w14:paraId="1AB16B08">
            <w:pPr>
              <w:tabs>
                <w:tab w:val="left" w:pos="6300"/>
              </w:tabs>
              <w:snapToGrid w:val="0"/>
              <w:spacing w:line="500" w:lineRule="exact"/>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无偏离</w:t>
            </w:r>
          </w:p>
        </w:tc>
        <w:tc>
          <w:tcPr>
            <w:tcW w:w="1049" w:type="dxa"/>
            <w:vAlign w:val="center"/>
          </w:tcPr>
          <w:p w14:paraId="2363CBAE">
            <w:pPr>
              <w:tabs>
                <w:tab w:val="left" w:pos="6300"/>
              </w:tabs>
              <w:snapToGrid w:val="0"/>
              <w:spacing w:line="500" w:lineRule="exact"/>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2-3页</w:t>
            </w:r>
          </w:p>
        </w:tc>
      </w:tr>
      <w:tr w14:paraId="0F2D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251C9FA3">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2</w:t>
            </w:r>
          </w:p>
        </w:tc>
        <w:tc>
          <w:tcPr>
            <w:tcW w:w="4995" w:type="dxa"/>
          </w:tcPr>
          <w:p w14:paraId="5624F78C">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基本资格条件1、营业执照</w:t>
            </w:r>
          </w:p>
        </w:tc>
        <w:tc>
          <w:tcPr>
            <w:tcW w:w="1560" w:type="dxa"/>
          </w:tcPr>
          <w:p w14:paraId="63398CB3">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满足采购文件要求</w:t>
            </w:r>
          </w:p>
        </w:tc>
        <w:tc>
          <w:tcPr>
            <w:tcW w:w="1042" w:type="dxa"/>
          </w:tcPr>
          <w:p w14:paraId="31D79CE0">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无偏离</w:t>
            </w:r>
          </w:p>
        </w:tc>
        <w:tc>
          <w:tcPr>
            <w:tcW w:w="1049" w:type="dxa"/>
          </w:tcPr>
          <w:p w14:paraId="37A9FBCB">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7页</w:t>
            </w:r>
          </w:p>
        </w:tc>
      </w:tr>
      <w:tr w14:paraId="0224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59E1FE13">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3</w:t>
            </w:r>
          </w:p>
        </w:tc>
        <w:tc>
          <w:tcPr>
            <w:tcW w:w="4995" w:type="dxa"/>
          </w:tcPr>
          <w:p w14:paraId="4DDCFD76">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基本资格条件2、法定代表人授权委托书</w:t>
            </w:r>
          </w:p>
        </w:tc>
        <w:tc>
          <w:tcPr>
            <w:tcW w:w="1560" w:type="dxa"/>
          </w:tcPr>
          <w:p w14:paraId="31F47A8D">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满足采购文件要求</w:t>
            </w:r>
          </w:p>
        </w:tc>
        <w:tc>
          <w:tcPr>
            <w:tcW w:w="1042" w:type="dxa"/>
          </w:tcPr>
          <w:p w14:paraId="0B0E2F2B">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无偏离</w:t>
            </w:r>
          </w:p>
        </w:tc>
        <w:tc>
          <w:tcPr>
            <w:tcW w:w="1049" w:type="dxa"/>
          </w:tcPr>
          <w:p w14:paraId="3A344416">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8页</w:t>
            </w:r>
          </w:p>
        </w:tc>
      </w:tr>
      <w:tr w14:paraId="295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59E83C02">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4</w:t>
            </w:r>
          </w:p>
        </w:tc>
        <w:tc>
          <w:tcPr>
            <w:tcW w:w="4995" w:type="dxa"/>
          </w:tcPr>
          <w:p w14:paraId="3D52FC89">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特定资格条件1、具有..资质</w:t>
            </w:r>
          </w:p>
        </w:tc>
        <w:tc>
          <w:tcPr>
            <w:tcW w:w="1560" w:type="dxa"/>
          </w:tcPr>
          <w:p w14:paraId="33AEDC27">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满足采购文件要求</w:t>
            </w:r>
          </w:p>
        </w:tc>
        <w:tc>
          <w:tcPr>
            <w:tcW w:w="1042" w:type="dxa"/>
          </w:tcPr>
          <w:p w14:paraId="5640897A">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无偏离</w:t>
            </w:r>
          </w:p>
        </w:tc>
        <w:tc>
          <w:tcPr>
            <w:tcW w:w="1049" w:type="dxa"/>
          </w:tcPr>
          <w:p w14:paraId="04E6E7D6">
            <w:pPr>
              <w:jc w:val="lef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10-11页</w:t>
            </w:r>
          </w:p>
        </w:tc>
      </w:tr>
      <w:tr w14:paraId="4B43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4CDA0A15">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5</w:t>
            </w:r>
          </w:p>
        </w:tc>
        <w:tc>
          <w:tcPr>
            <w:tcW w:w="4995" w:type="dxa"/>
            <w:vAlign w:val="center"/>
          </w:tcPr>
          <w:p w14:paraId="63C19939">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特定资格条件2、..</w:t>
            </w:r>
          </w:p>
        </w:tc>
        <w:tc>
          <w:tcPr>
            <w:tcW w:w="1560" w:type="dxa"/>
          </w:tcPr>
          <w:p w14:paraId="1520187F">
            <w:pP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满足采购文件要求</w:t>
            </w:r>
          </w:p>
        </w:tc>
        <w:tc>
          <w:tcPr>
            <w:tcW w:w="1042" w:type="dxa"/>
          </w:tcPr>
          <w:p w14:paraId="0B586C20">
            <w:pP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无偏离</w:t>
            </w:r>
          </w:p>
        </w:tc>
        <w:tc>
          <w:tcPr>
            <w:tcW w:w="1049" w:type="dxa"/>
          </w:tcPr>
          <w:p w14:paraId="5A38ACA3">
            <w:pP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10-11页</w:t>
            </w:r>
          </w:p>
        </w:tc>
      </w:tr>
      <w:tr w14:paraId="6286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70" w:type="dxa"/>
            <w:vAlign w:val="center"/>
          </w:tcPr>
          <w:p w14:paraId="05D1D165">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6</w:t>
            </w:r>
          </w:p>
        </w:tc>
        <w:tc>
          <w:tcPr>
            <w:tcW w:w="4995" w:type="dxa"/>
            <w:vAlign w:val="center"/>
          </w:tcPr>
          <w:p w14:paraId="5D5ABBF9">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费用报价方式</w:t>
            </w:r>
          </w:p>
        </w:tc>
        <w:tc>
          <w:tcPr>
            <w:tcW w:w="1560" w:type="dxa"/>
            <w:vAlign w:val="center"/>
          </w:tcPr>
          <w:p w14:paraId="7CEA26B4">
            <w:pPr>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满足采购文件要求</w:t>
            </w:r>
          </w:p>
        </w:tc>
        <w:tc>
          <w:tcPr>
            <w:tcW w:w="1042" w:type="dxa"/>
            <w:vAlign w:val="center"/>
          </w:tcPr>
          <w:p w14:paraId="3DDBD322">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无偏离</w:t>
            </w:r>
          </w:p>
        </w:tc>
        <w:tc>
          <w:tcPr>
            <w:tcW w:w="1049" w:type="dxa"/>
            <w:vAlign w:val="center"/>
          </w:tcPr>
          <w:p w14:paraId="353F900D">
            <w:pPr>
              <w:tabs>
                <w:tab w:val="left" w:pos="6300"/>
              </w:tabs>
              <w:snapToGrid w:val="0"/>
              <w:spacing w:line="500" w:lineRule="exact"/>
              <w:rPr>
                <w:rFonts w:hint="eastAsia"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12页</w:t>
            </w:r>
          </w:p>
        </w:tc>
      </w:tr>
      <w:tr w14:paraId="0475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4BDD8AAF">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4995" w:type="dxa"/>
            <w:vAlign w:val="center"/>
          </w:tcPr>
          <w:p w14:paraId="0D1E48D3">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560" w:type="dxa"/>
            <w:vAlign w:val="center"/>
          </w:tcPr>
          <w:p w14:paraId="5DDC73AF">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2" w:type="dxa"/>
            <w:vAlign w:val="center"/>
          </w:tcPr>
          <w:p w14:paraId="6D4EE0C8">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9" w:type="dxa"/>
            <w:vAlign w:val="center"/>
          </w:tcPr>
          <w:p w14:paraId="06123B31">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r>
      <w:tr w14:paraId="0BB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2911D0C7">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4995" w:type="dxa"/>
            <w:vAlign w:val="center"/>
          </w:tcPr>
          <w:p w14:paraId="2B83317E">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560" w:type="dxa"/>
            <w:vAlign w:val="center"/>
          </w:tcPr>
          <w:p w14:paraId="630E8863">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2" w:type="dxa"/>
            <w:vAlign w:val="center"/>
          </w:tcPr>
          <w:p w14:paraId="3F932118">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9" w:type="dxa"/>
            <w:vAlign w:val="center"/>
          </w:tcPr>
          <w:p w14:paraId="0A697B7A">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r>
      <w:tr w14:paraId="0B3F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5E667BC4">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4995" w:type="dxa"/>
            <w:vAlign w:val="center"/>
          </w:tcPr>
          <w:p w14:paraId="1CA6F1A3">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560" w:type="dxa"/>
            <w:vAlign w:val="center"/>
          </w:tcPr>
          <w:p w14:paraId="4B90AF1D">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2" w:type="dxa"/>
            <w:vAlign w:val="center"/>
          </w:tcPr>
          <w:p w14:paraId="089ACE85">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9" w:type="dxa"/>
            <w:vAlign w:val="center"/>
          </w:tcPr>
          <w:p w14:paraId="35F175C5">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r>
      <w:tr w14:paraId="488F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70" w:type="dxa"/>
            <w:vAlign w:val="center"/>
          </w:tcPr>
          <w:p w14:paraId="2BE44F37">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4995" w:type="dxa"/>
            <w:vAlign w:val="center"/>
          </w:tcPr>
          <w:p w14:paraId="70BFB516">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560" w:type="dxa"/>
            <w:vAlign w:val="center"/>
          </w:tcPr>
          <w:p w14:paraId="05931178">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2" w:type="dxa"/>
            <w:vAlign w:val="center"/>
          </w:tcPr>
          <w:p w14:paraId="7611E176">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c>
          <w:tcPr>
            <w:tcW w:w="1049" w:type="dxa"/>
            <w:vAlign w:val="center"/>
          </w:tcPr>
          <w:p w14:paraId="270366E7">
            <w:pPr>
              <w:tabs>
                <w:tab w:val="left" w:pos="6300"/>
              </w:tabs>
              <w:snapToGrid w:val="0"/>
              <w:spacing w:line="500" w:lineRule="exact"/>
              <w:jc w:val="center"/>
              <w:rPr>
                <w:rFonts w:hint="eastAsia" w:asciiTheme="minorEastAsia" w:hAnsiTheme="minorEastAsia" w:eastAsiaTheme="minorEastAsia" w:cstheme="minorEastAsia"/>
                <w:i w:val="0"/>
                <w:iCs w:val="0"/>
                <w:sz w:val="24"/>
                <w:szCs w:val="24"/>
              </w:rPr>
            </w:pPr>
          </w:p>
        </w:tc>
      </w:tr>
    </w:tbl>
    <w:p w14:paraId="40C6E64B">
      <w:pPr>
        <w:tabs>
          <w:tab w:val="left" w:pos="6300"/>
        </w:tabs>
        <w:snapToGrid w:val="0"/>
        <w:spacing w:line="500" w:lineRule="exact"/>
        <w:ind w:firstLine="570"/>
        <w:rPr>
          <w:rFonts w:ascii="宋体" w:hAnsi="宋体" w:cs="宋体"/>
          <w:sz w:val="24"/>
          <w:szCs w:val="20"/>
        </w:rPr>
      </w:pPr>
      <w:r>
        <w:rPr>
          <w:rFonts w:hint="eastAsia" w:ascii="宋体" w:hAnsi="宋体" w:cs="宋体"/>
          <w:sz w:val="24"/>
          <w:szCs w:val="20"/>
        </w:rPr>
        <w:t>注：</w:t>
      </w:r>
    </w:p>
    <w:p w14:paraId="297D9DBE">
      <w:pPr>
        <w:tabs>
          <w:tab w:val="left" w:pos="6300"/>
        </w:tabs>
        <w:snapToGrid w:val="0"/>
        <w:spacing w:line="400" w:lineRule="atLeast"/>
        <w:ind w:firstLine="570"/>
        <w:rPr>
          <w:rFonts w:ascii="宋体" w:hAnsi="宋体" w:cs="宋体"/>
          <w:sz w:val="24"/>
        </w:rPr>
      </w:pPr>
      <w:r>
        <w:rPr>
          <w:rFonts w:hint="eastAsia" w:ascii="宋体" w:hAnsi="宋体" w:cs="宋体"/>
          <w:sz w:val="24"/>
        </w:rPr>
        <w:t>1.</w:t>
      </w:r>
      <w:r>
        <w:rPr>
          <w:rFonts w:hint="eastAsia" w:ascii="宋体" w:hAnsi="宋体" w:cs="宋体"/>
          <w:b/>
          <w:sz w:val="24"/>
        </w:rPr>
        <w:t>本表即为对本项目“第12条评选办法”中所列条款进行比较和响应。（请按照评选办法依次罗列，将影响到各竞选单位得分，请尽量详尽）</w:t>
      </w:r>
    </w:p>
    <w:p w14:paraId="53195B56">
      <w:pPr>
        <w:tabs>
          <w:tab w:val="left" w:pos="6300"/>
        </w:tabs>
        <w:snapToGrid w:val="0"/>
        <w:spacing w:line="400" w:lineRule="atLeast"/>
        <w:ind w:firstLine="570"/>
        <w:rPr>
          <w:rFonts w:ascii="宋体" w:hAnsi="宋体" w:cs="宋体"/>
          <w:sz w:val="24"/>
        </w:rPr>
      </w:pPr>
      <w:r>
        <w:rPr>
          <w:rFonts w:hint="eastAsia" w:ascii="宋体" w:hAnsi="宋体" w:cs="宋体"/>
          <w:sz w:val="24"/>
        </w:rPr>
        <w:t>2.本表可扩展。相关条款支撑材料应附本表后。（无特殊要求的部分格式自定）</w:t>
      </w:r>
    </w:p>
    <w:p w14:paraId="0ED1DFDE">
      <w:pPr>
        <w:tabs>
          <w:tab w:val="left" w:pos="6300"/>
        </w:tabs>
        <w:snapToGrid w:val="0"/>
        <w:spacing w:line="400" w:lineRule="atLeast"/>
        <w:ind w:firstLine="570"/>
        <w:rPr>
          <w:rFonts w:ascii="宋体" w:hAnsi="宋体" w:cs="宋体"/>
          <w:sz w:val="24"/>
        </w:rPr>
      </w:pPr>
      <w:r>
        <w:rPr>
          <w:rFonts w:hint="eastAsia" w:ascii="宋体" w:hAnsi="宋体" w:cs="宋体"/>
          <w:sz w:val="24"/>
        </w:rPr>
        <w:t>3.竞选应答栏中应当注明响应具体内容。表中必须标注具体内容在竞选文件中的位置（页码）。</w:t>
      </w:r>
    </w:p>
    <w:p w14:paraId="2485F129">
      <w:pPr>
        <w:keepNext/>
        <w:keepLines/>
        <w:adjustRightInd w:val="0"/>
        <w:snapToGrid w:val="0"/>
        <w:spacing w:line="400" w:lineRule="atLeast"/>
        <w:ind w:firstLine="480" w:firstLineChars="200"/>
        <w:rPr>
          <w:rFonts w:ascii="宋体" w:hAnsi="宋体" w:cs="宋体"/>
          <w:sz w:val="24"/>
        </w:rPr>
      </w:pPr>
      <w:r>
        <w:rPr>
          <w:rFonts w:hint="eastAsia" w:ascii="宋体" w:hAnsi="宋体" w:cs="宋体"/>
          <w:sz w:val="24"/>
        </w:rPr>
        <w:t>4.偏离情况请填写“无偏离”、“正偏离”或“负偏离”。</w:t>
      </w:r>
    </w:p>
    <w:p w14:paraId="41817D7F">
      <w:pPr>
        <w:tabs>
          <w:tab w:val="left" w:pos="6300"/>
        </w:tabs>
        <w:snapToGrid w:val="0"/>
        <w:spacing w:line="500" w:lineRule="exact"/>
        <w:ind w:firstLine="570"/>
        <w:jc w:val="left"/>
        <w:rPr>
          <w:rFonts w:ascii="宋体" w:hAnsi="宋体" w:cs="宋体"/>
          <w:sz w:val="24"/>
          <w:szCs w:val="20"/>
        </w:rPr>
      </w:pPr>
    </w:p>
    <w:p w14:paraId="1FB8558B">
      <w:pPr>
        <w:ind w:right="560"/>
        <w:rPr>
          <w:rFonts w:ascii="黑体" w:hAnsi="黑体" w:eastAsia="黑体" w:cs="黑体"/>
          <w:sz w:val="24"/>
        </w:rPr>
      </w:pPr>
    </w:p>
    <w:bookmarkEnd w:id="14"/>
    <w:bookmarkEnd w:id="15"/>
    <w:bookmarkEnd w:id="16"/>
    <w:bookmarkEnd w:id="17"/>
    <w:bookmarkEnd w:id="18"/>
    <w:bookmarkEnd w:id="19"/>
    <w:bookmarkEnd w:id="20"/>
    <w:bookmarkEnd w:id="21"/>
    <w:bookmarkEnd w:id="22"/>
    <w:bookmarkEnd w:id="23"/>
    <w:bookmarkEnd w:id="24"/>
    <w:p w14:paraId="7DB67841">
      <w:pPr>
        <w:rPr>
          <w:rFonts w:ascii="黑体" w:hAnsi="黑体" w:eastAsia="黑体" w:cs="黑体"/>
          <w:sz w:val="24"/>
        </w:rPr>
      </w:pPr>
    </w:p>
    <w:p w14:paraId="5C304FBF">
      <w:pPr>
        <w:rPr>
          <w:rFonts w:ascii="黑体" w:hAnsi="黑体" w:eastAsia="黑体" w:cs="黑体"/>
          <w:sz w:val="24"/>
        </w:rPr>
      </w:pPr>
    </w:p>
    <w:p w14:paraId="44702F39">
      <w:pPr>
        <w:rPr>
          <w:rFonts w:ascii="黑体" w:hAnsi="黑体" w:eastAsia="黑体" w:cs="黑体"/>
          <w:sz w:val="24"/>
        </w:rPr>
      </w:pPr>
      <w:r>
        <w:rPr>
          <w:rFonts w:hint="eastAsia" w:ascii="黑体" w:hAnsi="黑体" w:eastAsia="黑体" w:cs="黑体"/>
          <w:sz w:val="24"/>
        </w:rPr>
        <w:t>（格式2）</w:t>
      </w:r>
    </w:p>
    <w:p w14:paraId="1ED07992">
      <w:pPr>
        <w:rPr>
          <w:rFonts w:ascii="黑体" w:hAnsi="黑体" w:eastAsia="黑体" w:cs="黑体"/>
          <w:sz w:val="28"/>
        </w:rPr>
      </w:pPr>
    </w:p>
    <w:p w14:paraId="3ED4A40A">
      <w:pPr>
        <w:jc w:val="center"/>
        <w:rPr>
          <w:rFonts w:ascii="黑体" w:hAnsi="黑体" w:eastAsia="黑体" w:cs="黑体"/>
          <w:sz w:val="44"/>
          <w:szCs w:val="44"/>
        </w:rPr>
      </w:pPr>
      <w:r>
        <w:rPr>
          <w:rFonts w:hint="eastAsia" w:ascii="黑体" w:hAnsi="黑体" w:eastAsia="黑体" w:cs="黑体"/>
          <w:sz w:val="44"/>
          <w:szCs w:val="44"/>
        </w:rPr>
        <w:t>竞选函（格式）</w:t>
      </w:r>
    </w:p>
    <w:p w14:paraId="7EA5F0D7">
      <w:pPr>
        <w:rPr>
          <w:rFonts w:ascii="宋体" w:hAnsi="宋体"/>
          <w:sz w:val="28"/>
        </w:rPr>
      </w:pPr>
    </w:p>
    <w:p w14:paraId="3F1566CF">
      <w:pPr>
        <w:rPr>
          <w:rFonts w:hint="eastAsia" w:ascii="宋体" w:hAnsi="宋体" w:eastAsia="宋体"/>
          <w:sz w:val="28"/>
          <w:lang w:val="en-US" w:eastAsia="zh-CN"/>
        </w:rPr>
      </w:pPr>
      <w:r>
        <w:rPr>
          <w:rFonts w:hint="eastAsia" w:ascii="宋体" w:hAnsi="宋体"/>
          <w:sz w:val="28"/>
        </w:rPr>
        <w:t>致：</w:t>
      </w:r>
      <w:r>
        <w:rPr>
          <w:rFonts w:hint="eastAsia" w:ascii="宋体" w:hAnsi="宋体"/>
          <w:sz w:val="28"/>
          <w:lang w:eastAsia="zh-CN"/>
        </w:rPr>
        <w:t>洪湖市人民医院</w:t>
      </w:r>
    </w:p>
    <w:p w14:paraId="3315F309">
      <w:pPr>
        <w:ind w:firstLine="560" w:firstLineChars="200"/>
        <w:rPr>
          <w:rFonts w:ascii="宋体" w:hAnsi="宋体"/>
          <w:sz w:val="28"/>
        </w:rPr>
      </w:pPr>
      <w:r>
        <w:rPr>
          <w:rFonts w:hint="eastAsia" w:ascii="宋体" w:hAnsi="宋体"/>
          <w:sz w:val="28"/>
        </w:rPr>
        <w:t>我们已经仔细地研究了                  项目采购文件的全部内容。我们已完全理解了采购文件规定的合同范围.要求，并考虑到了潜在所有风险。据此，我们承诺结合本项目特点及我方实际情况，按以下标准报价：</w:t>
      </w:r>
    </w:p>
    <w:p w14:paraId="6C195FF5">
      <w:pPr>
        <w:rPr>
          <w:rFonts w:ascii="宋体" w:hAnsi="宋体"/>
          <w:sz w:val="28"/>
        </w:rPr>
      </w:pPr>
      <w:r>
        <w:rPr>
          <w:rFonts w:hint="eastAsia" w:ascii="宋体" w:hAnsi="宋体"/>
          <w:sz w:val="28"/>
          <w:lang w:eastAsia="zh-CN"/>
        </w:rPr>
        <w:t>洪湖市人民医院</w:t>
      </w:r>
      <w:r>
        <w:rPr>
          <w:rFonts w:hint="eastAsia" w:ascii="宋体" w:hAnsi="宋体"/>
          <w:sz w:val="28"/>
          <w:u w:val="single"/>
        </w:rPr>
        <w:t xml:space="preserve">          </w:t>
      </w:r>
      <w:r>
        <w:rPr>
          <w:rFonts w:hint="eastAsia" w:ascii="宋体" w:hAnsi="宋体"/>
          <w:sz w:val="28"/>
        </w:rPr>
        <w:t>项目租赁价格为：</w:t>
      </w:r>
      <w:r>
        <w:rPr>
          <w:rFonts w:hint="eastAsia" w:ascii="宋体" w:hAnsi="宋体"/>
          <w:sz w:val="28"/>
          <w:u w:val="single"/>
        </w:rPr>
        <w:t xml:space="preserve">     </w:t>
      </w:r>
      <w:r>
        <w:rPr>
          <w:rFonts w:hint="eastAsia" w:ascii="宋体" w:hAnsi="宋体"/>
          <w:sz w:val="28"/>
        </w:rPr>
        <w:t>元/小时，2</w:t>
      </w:r>
      <w:r>
        <w:rPr>
          <w:rFonts w:ascii="宋体" w:hAnsi="宋体"/>
          <w:sz w:val="28"/>
        </w:rPr>
        <w:t>4</w:t>
      </w:r>
      <w:r>
        <w:rPr>
          <w:rFonts w:hint="eastAsia" w:ascii="宋体" w:hAnsi="宋体"/>
          <w:sz w:val="28"/>
        </w:rPr>
        <w:t>小时租金上限_</w:t>
      </w:r>
      <w:r>
        <w:rPr>
          <w:rFonts w:ascii="宋体" w:hAnsi="宋体"/>
          <w:sz w:val="28"/>
        </w:rPr>
        <w:t>____</w:t>
      </w:r>
      <w:r>
        <w:rPr>
          <w:rFonts w:hint="eastAsia" w:ascii="宋体" w:hAnsi="宋体"/>
          <w:sz w:val="28"/>
        </w:rPr>
        <w:t>元，单笔订单封顶费用_</w:t>
      </w:r>
      <w:r>
        <w:rPr>
          <w:rFonts w:ascii="宋体" w:hAnsi="宋体"/>
          <w:sz w:val="28"/>
        </w:rPr>
        <w:t>___</w:t>
      </w:r>
      <w:r>
        <w:rPr>
          <w:rFonts w:hint="eastAsia" w:ascii="宋体" w:hAnsi="宋体"/>
          <w:sz w:val="28"/>
        </w:rPr>
        <w:t>元，免费时长：</w:t>
      </w:r>
      <w:r>
        <w:rPr>
          <w:rFonts w:hint="eastAsia" w:ascii="宋体" w:hAnsi="宋体"/>
          <w:sz w:val="28"/>
          <w:u w:val="single"/>
        </w:rPr>
        <w:t xml:space="preserve"> </w:t>
      </w:r>
      <w:r>
        <w:rPr>
          <w:rFonts w:ascii="宋体" w:hAnsi="宋体"/>
          <w:sz w:val="28"/>
          <w:u w:val="single"/>
        </w:rPr>
        <w:t xml:space="preserve">   </w:t>
      </w:r>
      <w:r>
        <w:rPr>
          <w:rFonts w:ascii="宋体" w:hAnsi="宋体"/>
          <w:sz w:val="28"/>
        </w:rPr>
        <w:t>分钟</w:t>
      </w:r>
      <w:r>
        <w:rPr>
          <w:rFonts w:hint="eastAsia" w:ascii="宋体" w:hAnsi="宋体"/>
          <w:sz w:val="28"/>
        </w:rPr>
        <w:t>；</w:t>
      </w:r>
    </w:p>
    <w:p w14:paraId="248322FB">
      <w:pPr>
        <w:ind w:firstLine="560" w:firstLineChars="200"/>
        <w:rPr>
          <w:rFonts w:ascii="宋体" w:hAnsi="宋体"/>
          <w:sz w:val="28"/>
        </w:rPr>
      </w:pPr>
      <w:r>
        <w:rPr>
          <w:rFonts w:hint="eastAsia" w:ascii="宋体" w:hAnsi="宋体"/>
          <w:sz w:val="28"/>
        </w:rPr>
        <w:t>场地使用费用：</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rPr>
        <w:t>元</w:t>
      </w:r>
      <w:r>
        <w:rPr>
          <w:rFonts w:hint="eastAsia" w:ascii="宋体" w:hAnsi="宋体"/>
          <w:sz w:val="28"/>
          <w:lang w:val="en-US" w:eastAsia="zh-CN"/>
        </w:rPr>
        <w:t>/年</w:t>
      </w:r>
      <w:r>
        <w:rPr>
          <w:rFonts w:hint="eastAsia" w:ascii="宋体" w:hAnsi="宋体"/>
          <w:sz w:val="28"/>
        </w:rPr>
        <w:t>。</w:t>
      </w:r>
    </w:p>
    <w:p w14:paraId="55E1BD17">
      <w:pPr>
        <w:ind w:firstLine="560" w:firstLineChars="200"/>
        <w:rPr>
          <w:rFonts w:ascii="宋体" w:hAnsi="宋体"/>
          <w:sz w:val="28"/>
        </w:rPr>
      </w:pPr>
      <w:r>
        <w:rPr>
          <w:rFonts w:hint="eastAsia" w:ascii="宋体" w:hAnsi="宋体"/>
          <w:sz w:val="28"/>
        </w:rPr>
        <w:t>本项目服务期：</w:t>
      </w:r>
      <w:r>
        <w:rPr>
          <w:rFonts w:hint="eastAsia" w:ascii="宋体" w:hAnsi="宋体"/>
          <w:sz w:val="28"/>
          <w:u w:val="single"/>
        </w:rPr>
        <w:t xml:space="preserve"> </w:t>
      </w:r>
      <w:r>
        <w:rPr>
          <w:rFonts w:hint="eastAsia" w:ascii="宋体" w:hAnsi="宋体"/>
          <w:sz w:val="28"/>
          <w:u w:val="single"/>
          <w:lang w:val="en-US" w:eastAsia="zh-CN"/>
        </w:rPr>
        <w:t>1</w:t>
      </w:r>
      <w:bookmarkStart w:id="25" w:name="_GoBack"/>
      <w:bookmarkEnd w:id="25"/>
      <w:r>
        <w:rPr>
          <w:rFonts w:hint="eastAsia" w:ascii="宋体" w:hAnsi="宋体"/>
          <w:sz w:val="28"/>
          <w:u w:val="single"/>
        </w:rPr>
        <w:t xml:space="preserve"> </w:t>
      </w:r>
      <w:r>
        <w:rPr>
          <w:rFonts w:hint="eastAsia" w:ascii="宋体" w:hAnsi="宋体"/>
          <w:sz w:val="28"/>
        </w:rPr>
        <w:t>年。</w:t>
      </w:r>
    </w:p>
    <w:p w14:paraId="50200740">
      <w:pPr>
        <w:ind w:firstLine="560" w:firstLineChars="200"/>
        <w:rPr>
          <w:rFonts w:ascii="宋体" w:hAnsi="宋体"/>
          <w:sz w:val="28"/>
        </w:rPr>
      </w:pPr>
      <w:r>
        <w:rPr>
          <w:rFonts w:hint="eastAsia" w:ascii="宋体" w:hAnsi="宋体"/>
          <w:sz w:val="28"/>
        </w:rPr>
        <w:t>我方同意在从规定的递交竞选函截止之日起到竞选有效期满前遵守本竞选函，且对我们具有约束力，并可随时被接受中选。如果我们中选，我们将及时签订合同。在制定和签署正式协议书之前，本竞选函应构成在我们双方之间有约束力的合同。</w:t>
      </w:r>
    </w:p>
    <w:p w14:paraId="77C311AA">
      <w:pPr>
        <w:rPr>
          <w:rFonts w:ascii="宋体" w:hAnsi="宋体"/>
          <w:sz w:val="28"/>
        </w:rPr>
      </w:pPr>
    </w:p>
    <w:p w14:paraId="1189AAC9">
      <w:pPr>
        <w:rPr>
          <w:rFonts w:ascii="宋体" w:hAnsi="宋体"/>
          <w:sz w:val="28"/>
        </w:rPr>
      </w:pPr>
      <w:r>
        <w:rPr>
          <w:rFonts w:hint="eastAsia" w:ascii="宋体" w:hAnsi="宋体"/>
          <w:sz w:val="28"/>
        </w:rPr>
        <w:t>竞选单位（盖章）：</w:t>
      </w:r>
    </w:p>
    <w:p w14:paraId="69699697">
      <w:pPr>
        <w:rPr>
          <w:rFonts w:ascii="宋体" w:hAnsi="宋体"/>
          <w:sz w:val="28"/>
        </w:rPr>
      </w:pPr>
      <w:r>
        <w:rPr>
          <w:rFonts w:hint="eastAsia" w:ascii="宋体" w:hAnsi="宋体"/>
          <w:sz w:val="28"/>
        </w:rPr>
        <w:t>法定代表人或法人授权代表（签字或盖章）：</w:t>
      </w:r>
    </w:p>
    <w:p w14:paraId="12C31A31">
      <w:pPr>
        <w:rPr>
          <w:rFonts w:ascii="宋体" w:hAnsi="宋体"/>
          <w:sz w:val="28"/>
        </w:rPr>
      </w:pPr>
      <w:r>
        <w:rPr>
          <w:rFonts w:hint="eastAsia" w:ascii="宋体" w:hAnsi="宋体"/>
          <w:sz w:val="28"/>
        </w:rPr>
        <w:t>时间：</w:t>
      </w:r>
    </w:p>
    <w:p w14:paraId="61D07C87">
      <w:pPr>
        <w:rPr>
          <w:rFonts w:ascii="宋体" w:hAnsi="宋体"/>
          <w:sz w:val="28"/>
        </w:rPr>
      </w:pPr>
    </w:p>
    <w:p w14:paraId="16461FC3">
      <w:pPr>
        <w:pStyle w:val="2"/>
      </w:pPr>
    </w:p>
    <w:p w14:paraId="1B3D31B7"/>
    <w:p w14:paraId="15A903F6">
      <w:pPr>
        <w:pStyle w:val="2"/>
      </w:pPr>
    </w:p>
    <w:p w14:paraId="1009BCFA"/>
    <w:p w14:paraId="60A376AB">
      <w:pPr>
        <w:ind w:right="560"/>
        <w:rPr>
          <w:rFonts w:ascii="黑体" w:hAnsi="黑体" w:eastAsia="黑体" w:cs="黑体"/>
          <w:sz w:val="24"/>
        </w:rPr>
      </w:pPr>
      <w:r>
        <w:rPr>
          <w:rFonts w:hint="eastAsia" w:ascii="黑体" w:hAnsi="黑体" w:eastAsia="黑体" w:cs="黑体"/>
          <w:sz w:val="24"/>
        </w:rPr>
        <w:t>（格式3）</w:t>
      </w:r>
    </w:p>
    <w:p w14:paraId="7A0C72A2">
      <w:pPr>
        <w:jc w:val="right"/>
        <w:rPr>
          <w:rFonts w:ascii="宋体" w:hAnsi="宋体"/>
          <w:sz w:val="28"/>
        </w:rPr>
      </w:pPr>
    </w:p>
    <w:p w14:paraId="4A969C00">
      <w:pPr>
        <w:jc w:val="center"/>
        <w:rPr>
          <w:rFonts w:ascii="黑体" w:hAnsi="宋体" w:eastAsia="黑体"/>
          <w:sz w:val="44"/>
          <w:szCs w:val="44"/>
        </w:rPr>
      </w:pPr>
      <w:r>
        <w:rPr>
          <w:rFonts w:hint="eastAsia" w:ascii="黑体" w:hAnsi="宋体" w:eastAsia="黑体"/>
          <w:sz w:val="44"/>
          <w:szCs w:val="44"/>
        </w:rPr>
        <w:t>承诺书</w:t>
      </w:r>
    </w:p>
    <w:p w14:paraId="0EEB7C40">
      <w:pPr>
        <w:spacing w:line="360" w:lineRule="auto"/>
        <w:rPr>
          <w:rFonts w:ascii="宋体" w:hAnsi="宋体"/>
          <w:b/>
          <w:sz w:val="28"/>
        </w:rPr>
      </w:pPr>
      <w:r>
        <w:rPr>
          <w:rFonts w:hint="eastAsia" w:ascii="宋体" w:hAnsi="宋体"/>
          <w:sz w:val="28"/>
        </w:rPr>
        <w:t>致</w:t>
      </w:r>
      <w:r>
        <w:rPr>
          <w:rFonts w:hint="eastAsia" w:ascii="宋体" w:hAnsi="宋体"/>
          <w:b/>
          <w:sz w:val="28"/>
        </w:rPr>
        <w:t>：</w:t>
      </w:r>
      <w:r>
        <w:rPr>
          <w:rFonts w:hint="eastAsia" w:ascii="宋体" w:hAnsi="宋体"/>
          <w:sz w:val="28"/>
          <w:u w:val="single"/>
          <w:lang w:eastAsia="zh-CN"/>
        </w:rPr>
        <w:t>洪湖市人民医院</w:t>
      </w:r>
      <w:r>
        <w:rPr>
          <w:rFonts w:hint="eastAsia" w:ascii="宋体" w:hAnsi="宋体"/>
          <w:b/>
          <w:sz w:val="28"/>
        </w:rPr>
        <w:t xml:space="preserve">  </w:t>
      </w:r>
    </w:p>
    <w:p w14:paraId="7B0A6B54">
      <w:pPr>
        <w:spacing w:line="360" w:lineRule="auto"/>
        <w:ind w:firstLine="422" w:firstLineChars="150"/>
        <w:rPr>
          <w:rFonts w:ascii="宋体" w:hAnsi="宋体"/>
          <w:b/>
          <w:sz w:val="28"/>
        </w:rPr>
      </w:pPr>
      <w:r>
        <w:rPr>
          <w:rFonts w:hint="eastAsia" w:ascii="宋体" w:hAnsi="宋体"/>
          <w:b/>
          <w:sz w:val="28"/>
        </w:rPr>
        <w:t>______________________</w:t>
      </w:r>
      <w:r>
        <w:rPr>
          <w:rFonts w:hint="eastAsia" w:ascii="宋体" w:hAnsi="宋体"/>
          <w:sz w:val="28"/>
        </w:rPr>
        <w:t>的采购工作，对贵单位发出的该项目采购文书等全部内容，在认真阅读和充分理解后予以确认，完全同意其所有条款，并按其要求提交竞选文件，保证按中选的金额签订合同。我公司保证本项目中选后绝不转包给挂靠公司，一旦发包人发现.查实我公司有转包.挂靠行为，我公司愿承担违约责任，并对下列事宜作再次承诺：</w:t>
      </w:r>
    </w:p>
    <w:p w14:paraId="59C46BAD">
      <w:pPr>
        <w:spacing w:line="360" w:lineRule="auto"/>
        <w:ind w:left="-2" w:firstLine="560" w:firstLineChars="200"/>
        <w:rPr>
          <w:rFonts w:ascii="宋体" w:hAnsi="宋体"/>
          <w:sz w:val="28"/>
        </w:rPr>
      </w:pPr>
      <w:r>
        <w:rPr>
          <w:rFonts w:hint="eastAsia" w:ascii="宋体" w:hAnsi="宋体"/>
          <w:sz w:val="28"/>
        </w:rPr>
        <w:t>1.若我司中选，保证不会有转包等行为。</w:t>
      </w:r>
    </w:p>
    <w:p w14:paraId="5F63B6EB">
      <w:pPr>
        <w:spacing w:line="360" w:lineRule="auto"/>
        <w:ind w:left="-2" w:firstLine="562" w:firstLineChars="200"/>
        <w:rPr>
          <w:rFonts w:ascii="宋体" w:hAnsi="宋体"/>
          <w:b/>
          <w:sz w:val="28"/>
        </w:rPr>
      </w:pPr>
      <w:r>
        <w:rPr>
          <w:rFonts w:hint="eastAsia" w:ascii="宋体" w:hAnsi="宋体"/>
          <w:b/>
          <w:sz w:val="28"/>
        </w:rPr>
        <w:t>2.我司保证按照采购文件要求的服务内容提供相应服务，并按时签订合同。</w:t>
      </w:r>
    </w:p>
    <w:p w14:paraId="0F6D44DE">
      <w:pPr>
        <w:spacing w:line="360" w:lineRule="auto"/>
        <w:ind w:left="-2" w:firstLine="560" w:firstLineChars="200"/>
        <w:rPr>
          <w:rFonts w:ascii="宋体" w:hAnsi="宋体"/>
          <w:sz w:val="28"/>
        </w:rPr>
      </w:pPr>
      <w:r>
        <w:rPr>
          <w:rFonts w:hint="eastAsia" w:ascii="宋体" w:hAnsi="宋体"/>
          <w:sz w:val="28"/>
        </w:rPr>
        <w:t>3.在中选后，保证在规定时间内根据国家相关规范条例.行业标准.设计要求.采购人及合同要求等按质按量完成工作。</w:t>
      </w:r>
    </w:p>
    <w:p w14:paraId="6DF7B6E9">
      <w:pPr>
        <w:spacing w:line="360" w:lineRule="auto"/>
        <w:ind w:left="-2" w:firstLine="560" w:firstLineChars="200"/>
        <w:rPr>
          <w:rFonts w:ascii="宋体" w:hAnsi="宋体"/>
          <w:sz w:val="28"/>
        </w:rPr>
      </w:pPr>
      <w:r>
        <w:rPr>
          <w:rFonts w:hint="eastAsia" w:ascii="宋体" w:hAnsi="宋体"/>
          <w:sz w:val="28"/>
        </w:rPr>
        <w:t>4.在供货/服务/施工过程中产生的安全责任问题由我司自行承担。</w:t>
      </w:r>
    </w:p>
    <w:p w14:paraId="533106AC">
      <w:pPr>
        <w:spacing w:line="360" w:lineRule="auto"/>
        <w:ind w:left="-2" w:firstLine="560" w:firstLineChars="200"/>
        <w:rPr>
          <w:rFonts w:ascii="宋体" w:hAnsi="宋体"/>
          <w:sz w:val="28"/>
        </w:rPr>
      </w:pPr>
      <w:r>
        <w:rPr>
          <w:rFonts w:hint="eastAsia" w:ascii="宋体" w:hAnsi="宋体"/>
          <w:sz w:val="28"/>
        </w:rPr>
        <w:t>若我司未按此承诺执行，就视为我司放弃中选权利，自愿承担因放弃中宣的一切后果，以及没有严格履行合同所应担的所有违约责任和违约处罚。</w:t>
      </w:r>
    </w:p>
    <w:p w14:paraId="1AD9E268">
      <w:pPr>
        <w:spacing w:line="360" w:lineRule="auto"/>
        <w:ind w:firstLine="560" w:firstLineChars="200"/>
        <w:rPr>
          <w:rFonts w:ascii="宋体" w:hAnsi="宋体"/>
          <w:sz w:val="28"/>
        </w:rPr>
      </w:pPr>
    </w:p>
    <w:p w14:paraId="33CF752A">
      <w:pPr>
        <w:spacing w:after="120"/>
        <w:rPr>
          <w:rFonts w:ascii="宋体" w:hAnsi="宋体"/>
          <w:sz w:val="28"/>
        </w:rPr>
      </w:pPr>
      <w:r>
        <w:rPr>
          <w:rFonts w:hint="eastAsia" w:ascii="宋体" w:hAnsi="宋体"/>
          <w:sz w:val="28"/>
        </w:rPr>
        <w:t>竞选单位（盖章）：</w:t>
      </w:r>
    </w:p>
    <w:p w14:paraId="38CEADBE">
      <w:pPr>
        <w:spacing w:after="120"/>
        <w:rPr>
          <w:rFonts w:ascii="宋体" w:hAnsi="宋体"/>
          <w:sz w:val="28"/>
        </w:rPr>
      </w:pPr>
      <w:r>
        <w:rPr>
          <w:rFonts w:hint="eastAsia" w:ascii="宋体" w:hAnsi="宋体"/>
          <w:sz w:val="28"/>
        </w:rPr>
        <w:t>法定代表人或法人授权代表（签字或盖章）：</w:t>
      </w:r>
    </w:p>
    <w:p w14:paraId="6BEC118F">
      <w:pPr>
        <w:spacing w:after="120"/>
        <w:rPr>
          <w:rFonts w:ascii="宋体" w:hAnsi="宋体"/>
          <w:sz w:val="28"/>
        </w:rPr>
      </w:pPr>
      <w:r>
        <w:rPr>
          <w:rFonts w:hint="eastAsia" w:ascii="宋体" w:hAnsi="宋体"/>
          <w:sz w:val="28"/>
        </w:rPr>
        <w:t>时间：</w:t>
      </w:r>
    </w:p>
    <w:p w14:paraId="5A6A9C59">
      <w:pPr>
        <w:spacing w:after="120"/>
        <w:rPr>
          <w:rFonts w:ascii="宋体" w:hAnsi="宋体"/>
          <w:sz w:val="28"/>
        </w:rPr>
      </w:pPr>
    </w:p>
    <w:p w14:paraId="46FCF6D8">
      <w:pPr>
        <w:spacing w:after="120"/>
        <w:rPr>
          <w:rFonts w:ascii="宋体" w:hAnsi="宋体"/>
          <w:sz w:val="28"/>
        </w:rPr>
      </w:pPr>
    </w:p>
    <w:p w14:paraId="7196A79D">
      <w:pPr>
        <w:spacing w:after="120"/>
        <w:rPr>
          <w:b/>
        </w:rPr>
      </w:pPr>
      <w:r>
        <w:rPr>
          <w:rFonts w:hint="eastAsia"/>
          <w:b/>
        </w:rPr>
        <w:t>（格式</w:t>
      </w:r>
      <w:r>
        <w:rPr>
          <w:b/>
        </w:rPr>
        <w:t>4</w:t>
      </w:r>
      <w:r>
        <w:rPr>
          <w:rFonts w:hint="eastAsia"/>
          <w:b/>
        </w:rPr>
        <w:t>）</w:t>
      </w:r>
    </w:p>
    <w:p w14:paraId="3BA9287F">
      <w:pPr>
        <w:spacing w:line="360" w:lineRule="auto"/>
        <w:ind w:firstLine="211" w:firstLineChars="100"/>
        <w:jc w:val="center"/>
        <w:rPr>
          <w:rFonts w:ascii="宋体"/>
          <w:b/>
          <w:szCs w:val="21"/>
        </w:rPr>
      </w:pPr>
      <w:r>
        <w:rPr>
          <w:rFonts w:hint="eastAsia" w:ascii="宋体" w:hAnsi="宋体"/>
          <w:b/>
          <w:szCs w:val="21"/>
        </w:rPr>
        <w:t>法定代表人身份证明</w:t>
      </w:r>
    </w:p>
    <w:p w14:paraId="638370B8">
      <w:pPr>
        <w:tabs>
          <w:tab w:val="left" w:pos="5565"/>
        </w:tabs>
        <w:autoSpaceDE w:val="0"/>
        <w:autoSpaceDN w:val="0"/>
        <w:adjustRightInd w:val="0"/>
        <w:snapToGrid w:val="0"/>
        <w:spacing w:line="360" w:lineRule="auto"/>
        <w:ind w:firstLine="390" w:firstLineChars="186"/>
        <w:jc w:val="left"/>
        <w:rPr>
          <w:rFonts w:ascii="宋体" w:cs="Arial"/>
          <w:kern w:val="0"/>
          <w:szCs w:val="21"/>
        </w:rPr>
      </w:pPr>
    </w:p>
    <w:p w14:paraId="448821DA">
      <w:pPr>
        <w:tabs>
          <w:tab w:val="left" w:pos="5565"/>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单位名称：</w:t>
      </w:r>
      <w:r>
        <w:rPr>
          <w:rFonts w:ascii="宋体" w:cs="Arial"/>
          <w:kern w:val="0"/>
          <w:szCs w:val="21"/>
          <w:u w:val="single"/>
        </w:rPr>
        <w:tab/>
      </w:r>
    </w:p>
    <w:p w14:paraId="35878E53">
      <w:pPr>
        <w:autoSpaceDE w:val="0"/>
        <w:autoSpaceDN w:val="0"/>
        <w:adjustRightInd w:val="0"/>
        <w:snapToGrid w:val="0"/>
        <w:spacing w:line="360" w:lineRule="auto"/>
        <w:ind w:firstLine="390" w:firstLineChars="186"/>
        <w:jc w:val="left"/>
        <w:rPr>
          <w:rFonts w:ascii="宋体" w:cs="Arial"/>
          <w:kern w:val="0"/>
          <w:szCs w:val="21"/>
        </w:rPr>
      </w:pPr>
    </w:p>
    <w:p w14:paraId="2C6BCFBC">
      <w:pPr>
        <w:tabs>
          <w:tab w:val="left" w:pos="5475"/>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单位性质：</w:t>
      </w:r>
      <w:r>
        <w:rPr>
          <w:rFonts w:ascii="宋体" w:cs="Arial"/>
          <w:kern w:val="0"/>
          <w:szCs w:val="21"/>
          <w:u w:val="single"/>
        </w:rPr>
        <w:tab/>
      </w:r>
    </w:p>
    <w:p w14:paraId="3F0D2102">
      <w:pPr>
        <w:autoSpaceDE w:val="0"/>
        <w:autoSpaceDN w:val="0"/>
        <w:adjustRightInd w:val="0"/>
        <w:snapToGrid w:val="0"/>
        <w:spacing w:line="360" w:lineRule="auto"/>
        <w:ind w:firstLine="390" w:firstLineChars="186"/>
        <w:jc w:val="left"/>
        <w:rPr>
          <w:rFonts w:ascii="宋体" w:cs="Arial"/>
          <w:kern w:val="0"/>
          <w:szCs w:val="21"/>
        </w:rPr>
      </w:pPr>
    </w:p>
    <w:p w14:paraId="75B82F07">
      <w:pPr>
        <w:tabs>
          <w:tab w:val="left" w:pos="5475"/>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地址：</w:t>
      </w:r>
      <w:r>
        <w:rPr>
          <w:rFonts w:ascii="宋体" w:cs="Arial"/>
          <w:kern w:val="0"/>
          <w:szCs w:val="21"/>
          <w:u w:val="single"/>
        </w:rPr>
        <w:tab/>
      </w:r>
    </w:p>
    <w:p w14:paraId="35F10F90">
      <w:pPr>
        <w:autoSpaceDE w:val="0"/>
        <w:autoSpaceDN w:val="0"/>
        <w:adjustRightInd w:val="0"/>
        <w:snapToGrid w:val="0"/>
        <w:spacing w:line="360" w:lineRule="auto"/>
        <w:ind w:firstLine="390" w:firstLineChars="186"/>
        <w:jc w:val="left"/>
        <w:rPr>
          <w:rFonts w:ascii="宋体" w:cs="Arial"/>
          <w:kern w:val="0"/>
          <w:szCs w:val="21"/>
        </w:rPr>
      </w:pPr>
    </w:p>
    <w:p w14:paraId="7BEED011">
      <w:pPr>
        <w:tabs>
          <w:tab w:val="left" w:pos="2520"/>
          <w:tab w:val="left" w:pos="3836"/>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成立时间：</w:t>
      </w:r>
      <w:r>
        <w:rPr>
          <w:rFonts w:ascii="宋体" w:cs="Arial"/>
          <w:kern w:val="0"/>
          <w:szCs w:val="21"/>
          <w:u w:val="single"/>
        </w:rPr>
        <w:tab/>
      </w:r>
      <w:r>
        <w:rPr>
          <w:rFonts w:hint="eastAsia" w:ascii="宋体" w:hAnsi="宋体" w:cs="Arial"/>
          <w:spacing w:val="-1"/>
          <w:kern w:val="0"/>
          <w:szCs w:val="21"/>
        </w:rPr>
        <w:t>年</w:t>
      </w:r>
      <w:r>
        <w:rPr>
          <w:rFonts w:ascii="宋体" w:cs="Arial"/>
          <w:kern w:val="0"/>
          <w:szCs w:val="21"/>
          <w:u w:val="single"/>
        </w:rPr>
        <w:tab/>
      </w:r>
      <w:r>
        <w:rPr>
          <w:rFonts w:hint="eastAsia" w:ascii="宋体" w:hAnsi="宋体" w:cs="Arial"/>
          <w:spacing w:val="-1"/>
          <w:kern w:val="0"/>
          <w:szCs w:val="21"/>
        </w:rPr>
        <w:t>月</w:t>
      </w:r>
      <w:r>
        <w:rPr>
          <w:rFonts w:hint="eastAsia" w:ascii="宋体" w:hAnsi="宋体" w:cs="Arial"/>
          <w:spacing w:val="-1"/>
          <w:kern w:val="0"/>
          <w:szCs w:val="21"/>
          <w:u w:val="single"/>
        </w:rPr>
        <w:t xml:space="preserve">      </w:t>
      </w:r>
      <w:r>
        <w:rPr>
          <w:rFonts w:hint="eastAsia" w:ascii="宋体" w:hAnsi="宋体" w:cs="Arial"/>
          <w:kern w:val="0"/>
          <w:szCs w:val="21"/>
        </w:rPr>
        <w:t>日</w:t>
      </w:r>
    </w:p>
    <w:p w14:paraId="13B10454">
      <w:pPr>
        <w:autoSpaceDE w:val="0"/>
        <w:autoSpaceDN w:val="0"/>
        <w:adjustRightInd w:val="0"/>
        <w:snapToGrid w:val="0"/>
        <w:spacing w:line="360" w:lineRule="auto"/>
        <w:ind w:firstLine="390" w:firstLineChars="186"/>
        <w:jc w:val="left"/>
        <w:rPr>
          <w:rFonts w:ascii="宋体" w:cs="Arial"/>
          <w:kern w:val="0"/>
          <w:szCs w:val="21"/>
        </w:rPr>
      </w:pPr>
    </w:p>
    <w:p w14:paraId="08FFD094">
      <w:pPr>
        <w:tabs>
          <w:tab w:val="left" w:pos="5475"/>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经营期限：</w:t>
      </w:r>
      <w:r>
        <w:rPr>
          <w:rFonts w:ascii="宋体" w:cs="Arial"/>
          <w:kern w:val="0"/>
          <w:szCs w:val="21"/>
          <w:u w:val="single"/>
        </w:rPr>
        <w:tab/>
      </w:r>
    </w:p>
    <w:p w14:paraId="58F16ADF">
      <w:pPr>
        <w:autoSpaceDE w:val="0"/>
        <w:autoSpaceDN w:val="0"/>
        <w:adjustRightInd w:val="0"/>
        <w:snapToGrid w:val="0"/>
        <w:spacing w:line="360" w:lineRule="auto"/>
        <w:ind w:firstLine="390" w:firstLineChars="186"/>
        <w:jc w:val="left"/>
        <w:rPr>
          <w:rFonts w:ascii="宋体" w:cs="Arial"/>
          <w:kern w:val="0"/>
          <w:szCs w:val="21"/>
        </w:rPr>
      </w:pPr>
    </w:p>
    <w:p w14:paraId="409DD430">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姓名：</w:t>
      </w:r>
      <w:r>
        <w:rPr>
          <w:rFonts w:ascii="宋体" w:cs="Arial"/>
          <w:kern w:val="0"/>
          <w:szCs w:val="21"/>
          <w:u w:val="single"/>
        </w:rPr>
        <w:tab/>
      </w:r>
      <w:r>
        <w:rPr>
          <w:rFonts w:hint="eastAsia" w:ascii="宋体" w:hAnsi="宋体" w:cs="Arial"/>
          <w:kern w:val="0"/>
          <w:szCs w:val="21"/>
        </w:rPr>
        <w:t>性别</w:t>
      </w:r>
      <w:r>
        <w:rPr>
          <w:rFonts w:hint="eastAsia" w:ascii="宋体" w:hAnsi="宋体" w:cs="Arial"/>
          <w:spacing w:val="-1"/>
          <w:kern w:val="0"/>
          <w:szCs w:val="21"/>
        </w:rPr>
        <w:t>：</w:t>
      </w:r>
      <w:r>
        <w:rPr>
          <w:rFonts w:ascii="宋体" w:cs="Arial"/>
          <w:kern w:val="0"/>
          <w:szCs w:val="21"/>
          <w:u w:val="single"/>
        </w:rPr>
        <w:tab/>
      </w:r>
      <w:r>
        <w:rPr>
          <w:rFonts w:hint="eastAsia" w:ascii="宋体" w:hAnsi="宋体" w:cs="Arial"/>
          <w:spacing w:val="-1"/>
          <w:kern w:val="0"/>
          <w:szCs w:val="21"/>
        </w:rPr>
        <w:t>年</w:t>
      </w:r>
      <w:r>
        <w:rPr>
          <w:rFonts w:hint="eastAsia" w:ascii="宋体" w:hAnsi="宋体" w:cs="Arial"/>
          <w:kern w:val="0"/>
          <w:szCs w:val="21"/>
        </w:rPr>
        <w:t>龄：</w:t>
      </w:r>
      <w:r>
        <w:rPr>
          <w:rFonts w:ascii="宋体" w:cs="Arial"/>
          <w:kern w:val="0"/>
          <w:szCs w:val="21"/>
          <w:u w:val="single"/>
        </w:rPr>
        <w:tab/>
      </w:r>
      <w:r>
        <w:rPr>
          <w:rFonts w:hint="eastAsia" w:ascii="宋体" w:hAnsi="宋体" w:cs="Arial"/>
          <w:kern w:val="0"/>
          <w:szCs w:val="21"/>
        </w:rPr>
        <w:t>职务：</w:t>
      </w:r>
      <w:r>
        <w:rPr>
          <w:rFonts w:ascii="宋体" w:cs="Arial"/>
          <w:kern w:val="0"/>
          <w:szCs w:val="21"/>
          <w:u w:val="single"/>
        </w:rPr>
        <w:tab/>
      </w:r>
    </w:p>
    <w:p w14:paraId="01E213DA">
      <w:pPr>
        <w:autoSpaceDE w:val="0"/>
        <w:autoSpaceDN w:val="0"/>
        <w:adjustRightInd w:val="0"/>
        <w:snapToGrid w:val="0"/>
        <w:spacing w:line="360" w:lineRule="auto"/>
        <w:ind w:firstLine="390" w:firstLineChars="186"/>
        <w:jc w:val="left"/>
        <w:rPr>
          <w:rFonts w:ascii="宋体" w:cs="Arial"/>
          <w:kern w:val="0"/>
          <w:szCs w:val="21"/>
        </w:rPr>
      </w:pPr>
    </w:p>
    <w:p w14:paraId="59204093">
      <w:pPr>
        <w:tabs>
          <w:tab w:val="left" w:pos="3360"/>
        </w:tabs>
        <w:autoSpaceDE w:val="0"/>
        <w:autoSpaceDN w:val="0"/>
        <w:adjustRightInd w:val="0"/>
        <w:snapToGrid w:val="0"/>
        <w:spacing w:line="360" w:lineRule="auto"/>
        <w:ind w:firstLine="390" w:firstLineChars="186"/>
        <w:jc w:val="left"/>
        <w:rPr>
          <w:rFonts w:ascii="宋体" w:cs="Arial"/>
          <w:kern w:val="0"/>
          <w:szCs w:val="21"/>
        </w:rPr>
      </w:pPr>
      <w:r>
        <w:rPr>
          <w:rFonts w:hint="eastAsia" w:ascii="宋体" w:hAnsi="宋体" w:cs="Arial"/>
          <w:kern w:val="0"/>
          <w:szCs w:val="21"/>
        </w:rPr>
        <w:t>系</w:t>
      </w:r>
      <w:r>
        <w:rPr>
          <w:rFonts w:ascii="宋体" w:cs="Arial"/>
          <w:kern w:val="0"/>
          <w:szCs w:val="21"/>
          <w:u w:val="single"/>
        </w:rPr>
        <w:tab/>
      </w:r>
      <w:r>
        <w:rPr>
          <w:rFonts w:hint="eastAsia" w:ascii="宋体" w:hAnsi="宋体" w:cs="Arial"/>
          <w:kern w:val="0"/>
          <w:szCs w:val="21"/>
        </w:rPr>
        <w:t>（单位名称）的法定代表人。</w:t>
      </w:r>
    </w:p>
    <w:p w14:paraId="455A31F4">
      <w:pPr>
        <w:autoSpaceDE w:val="0"/>
        <w:autoSpaceDN w:val="0"/>
        <w:adjustRightInd w:val="0"/>
        <w:snapToGrid w:val="0"/>
        <w:spacing w:line="360" w:lineRule="auto"/>
        <w:ind w:firstLine="390" w:firstLineChars="186"/>
        <w:jc w:val="left"/>
        <w:rPr>
          <w:rFonts w:ascii="宋体" w:cs="Arial"/>
          <w:kern w:val="0"/>
          <w:szCs w:val="21"/>
        </w:rPr>
      </w:pPr>
    </w:p>
    <w:p w14:paraId="303B335C">
      <w:pPr>
        <w:autoSpaceDE w:val="0"/>
        <w:autoSpaceDN w:val="0"/>
        <w:adjustRightInd w:val="0"/>
        <w:snapToGrid w:val="0"/>
        <w:spacing w:line="360" w:lineRule="auto"/>
        <w:ind w:firstLine="810" w:firstLineChars="386"/>
        <w:jc w:val="left"/>
        <w:rPr>
          <w:rFonts w:ascii="宋体" w:cs="Arial"/>
          <w:kern w:val="0"/>
          <w:szCs w:val="21"/>
        </w:rPr>
      </w:pPr>
      <w:r>
        <w:rPr>
          <w:rFonts w:hint="eastAsia" w:ascii="宋体" w:hAnsi="宋体" w:cs="Arial"/>
          <w:kern w:val="0"/>
          <w:szCs w:val="21"/>
        </w:rPr>
        <w:t>特此证明。</w:t>
      </w:r>
    </w:p>
    <w:p w14:paraId="6A2E2277">
      <w:pPr>
        <w:autoSpaceDE w:val="0"/>
        <w:autoSpaceDN w:val="0"/>
        <w:adjustRightInd w:val="0"/>
        <w:snapToGrid w:val="0"/>
        <w:spacing w:line="360" w:lineRule="auto"/>
        <w:jc w:val="left"/>
        <w:rPr>
          <w:rFonts w:ascii="宋体" w:cs="Arial"/>
          <w:kern w:val="0"/>
          <w:szCs w:val="21"/>
        </w:rPr>
      </w:pPr>
    </w:p>
    <w:p w14:paraId="06ED2B77">
      <w:pPr>
        <w:tabs>
          <w:tab w:val="left" w:pos="5460"/>
        </w:tabs>
        <w:autoSpaceDE w:val="0"/>
        <w:autoSpaceDN w:val="0"/>
        <w:adjustRightInd w:val="0"/>
        <w:snapToGrid w:val="0"/>
        <w:spacing w:line="360" w:lineRule="auto"/>
        <w:ind w:firstLine="2100"/>
        <w:jc w:val="left"/>
        <w:rPr>
          <w:rFonts w:ascii="宋体" w:cs="Arial"/>
          <w:kern w:val="0"/>
          <w:szCs w:val="21"/>
        </w:rPr>
      </w:pPr>
      <w:r>
        <w:rPr>
          <w:rFonts w:hint="eastAsia" w:ascii="宋体" w:hAnsi="宋体" w:cs="Arial"/>
          <w:kern w:val="0"/>
          <w:szCs w:val="21"/>
        </w:rPr>
        <w:t>单位：</w:t>
      </w:r>
      <w:r>
        <w:rPr>
          <w:rFonts w:ascii="宋体" w:cs="Arial"/>
          <w:kern w:val="0"/>
          <w:szCs w:val="21"/>
          <w:u w:val="single"/>
        </w:rPr>
        <w:tab/>
      </w:r>
      <w:r>
        <w:rPr>
          <w:rFonts w:hint="eastAsia" w:ascii="宋体" w:hAnsi="宋体" w:cs="Arial"/>
          <w:spacing w:val="-1"/>
          <w:kern w:val="0"/>
          <w:szCs w:val="21"/>
        </w:rPr>
        <w:t>（</w:t>
      </w:r>
      <w:r>
        <w:rPr>
          <w:rFonts w:hint="eastAsia" w:ascii="宋体" w:hAnsi="宋体" w:cs="Arial"/>
          <w:kern w:val="0"/>
          <w:szCs w:val="21"/>
        </w:rPr>
        <w:t>盖单位鲜章）</w:t>
      </w:r>
    </w:p>
    <w:p w14:paraId="53A92DD9">
      <w:pPr>
        <w:autoSpaceDE w:val="0"/>
        <w:autoSpaceDN w:val="0"/>
        <w:adjustRightInd w:val="0"/>
        <w:snapToGrid w:val="0"/>
        <w:spacing w:line="360" w:lineRule="auto"/>
        <w:jc w:val="left"/>
        <w:rPr>
          <w:rFonts w:ascii="宋体" w:cs="Arial"/>
          <w:kern w:val="0"/>
          <w:szCs w:val="21"/>
        </w:rPr>
      </w:pPr>
    </w:p>
    <w:p w14:paraId="1C50D1D3">
      <w:pPr>
        <w:tabs>
          <w:tab w:val="left" w:pos="4935"/>
          <w:tab w:val="left" w:pos="5460"/>
          <w:tab w:val="left" w:pos="6400"/>
        </w:tabs>
        <w:autoSpaceDE w:val="0"/>
        <w:autoSpaceDN w:val="0"/>
        <w:adjustRightInd w:val="0"/>
        <w:snapToGrid w:val="0"/>
        <w:spacing w:line="360" w:lineRule="auto"/>
        <w:ind w:firstLine="3780"/>
        <w:jc w:val="left"/>
        <w:rPr>
          <w:rFonts w:ascii="宋体" w:cs="Arial"/>
          <w:kern w:val="0"/>
          <w:szCs w:val="21"/>
        </w:rPr>
      </w:pPr>
      <w:r>
        <w:rPr>
          <w:rFonts w:ascii="宋体" w:cs="Arial"/>
          <w:kern w:val="0"/>
          <w:szCs w:val="21"/>
          <w:u w:val="single"/>
        </w:rPr>
        <w:tab/>
      </w:r>
      <w:r>
        <w:rPr>
          <w:rFonts w:hint="eastAsia" w:ascii="宋体" w:hAnsi="宋体" w:cs="Arial"/>
          <w:spacing w:val="-1"/>
          <w:kern w:val="0"/>
          <w:szCs w:val="21"/>
        </w:rPr>
        <w:t xml:space="preserve">年  </w:t>
      </w:r>
      <w:r>
        <w:rPr>
          <w:rFonts w:hint="eastAsia" w:ascii="宋体" w:hAnsi="宋体" w:cs="Arial"/>
          <w:kern w:val="0"/>
          <w:szCs w:val="21"/>
        </w:rPr>
        <w:t>月  日</w:t>
      </w:r>
    </w:p>
    <w:p w14:paraId="638E4605">
      <w:pPr>
        <w:autoSpaceDE w:val="0"/>
        <w:autoSpaceDN w:val="0"/>
        <w:adjustRightInd w:val="0"/>
        <w:snapToGrid w:val="0"/>
        <w:spacing w:line="360" w:lineRule="auto"/>
        <w:jc w:val="left"/>
        <w:rPr>
          <w:rFonts w:ascii="宋体" w:cs="Arial"/>
          <w:kern w:val="0"/>
          <w:szCs w:val="21"/>
        </w:rPr>
      </w:pPr>
    </w:p>
    <w:p w14:paraId="64211AC3">
      <w:pPr>
        <w:autoSpaceDE w:val="0"/>
        <w:autoSpaceDN w:val="0"/>
        <w:adjustRightInd w:val="0"/>
        <w:snapToGrid w:val="0"/>
        <w:spacing w:line="360" w:lineRule="auto"/>
        <w:jc w:val="left"/>
        <w:rPr>
          <w:rFonts w:ascii="宋体" w:cs="Arial"/>
          <w:kern w:val="0"/>
          <w:szCs w:val="21"/>
        </w:rPr>
      </w:pPr>
    </w:p>
    <w:p w14:paraId="650C88B9">
      <w:pPr>
        <w:autoSpaceDE w:val="0"/>
        <w:autoSpaceDN w:val="0"/>
        <w:adjustRightInd w:val="0"/>
        <w:snapToGrid w:val="0"/>
        <w:spacing w:line="360" w:lineRule="auto"/>
        <w:jc w:val="left"/>
        <w:rPr>
          <w:rFonts w:ascii="宋体" w:cs="Arial"/>
          <w:kern w:val="0"/>
          <w:szCs w:val="21"/>
        </w:rPr>
      </w:pPr>
    </w:p>
    <w:p w14:paraId="2CE611E7">
      <w:pPr>
        <w:adjustRightInd w:val="0"/>
        <w:snapToGrid w:val="0"/>
        <w:spacing w:line="360" w:lineRule="auto"/>
        <w:ind w:firstLine="210" w:firstLineChars="100"/>
        <w:rPr>
          <w:rFonts w:ascii="宋体" w:cs="Arial"/>
          <w:kern w:val="0"/>
          <w:szCs w:val="21"/>
        </w:rPr>
      </w:pPr>
      <w:r>
        <w:rPr>
          <w:rFonts w:hint="eastAsia" w:ascii="宋体" w:hAnsi="宋体" w:cs="Arial"/>
          <w:kern w:val="0"/>
          <w:szCs w:val="21"/>
        </w:rPr>
        <w:t>此处粘贴法定代表人身份证复印件</w:t>
      </w:r>
    </w:p>
    <w:tbl>
      <w:tblPr>
        <w:tblStyle w:val="7"/>
        <w:tblpPr w:leftFromText="180" w:rightFromText="180" w:vertAnchor="text" w:horzAnchor="page" w:tblpX="1851" w:tblpY="36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3D38AF0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11498597">
            <w:pPr>
              <w:spacing w:line="360" w:lineRule="auto"/>
              <w:rPr>
                <w:rFonts w:ascii="宋体"/>
                <w:b/>
                <w:szCs w:val="21"/>
              </w:rPr>
            </w:pPr>
          </w:p>
          <w:p w14:paraId="4C96ADF3">
            <w:pPr>
              <w:spacing w:line="360" w:lineRule="auto"/>
              <w:rPr>
                <w:rFonts w:ascii="宋体"/>
                <w:b/>
                <w:szCs w:val="21"/>
              </w:rPr>
            </w:pPr>
            <w:r>
              <w:rPr>
                <w:rFonts w:hint="eastAsia" w:ascii="宋体" w:hAnsi="宋体"/>
                <w:b/>
                <w:szCs w:val="21"/>
              </w:rPr>
              <w:t>法定代表人身份证正面复印件</w:t>
            </w:r>
          </w:p>
          <w:p w14:paraId="4B9C10AE">
            <w:pPr>
              <w:spacing w:line="360" w:lineRule="auto"/>
              <w:rPr>
                <w:rFonts w:ascii="宋体"/>
                <w:b/>
                <w:szCs w:val="21"/>
              </w:rPr>
            </w:pPr>
          </w:p>
        </w:tc>
      </w:tr>
    </w:tbl>
    <w:p w14:paraId="429FE594">
      <w:pPr>
        <w:spacing w:line="360" w:lineRule="auto"/>
        <w:rPr>
          <w:rFonts w:ascii="宋体" w:cs="Calibri"/>
          <w:smallCaps/>
          <w:vanish/>
          <w:szCs w:val="21"/>
        </w:rPr>
      </w:pPr>
    </w:p>
    <w:tbl>
      <w:tblPr>
        <w:tblStyle w:val="7"/>
        <w:tblpPr w:leftFromText="180" w:rightFromText="180" w:vertAnchor="text" w:horzAnchor="page" w:tblpX="5969" w:tblpY="38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78598F4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0B373B88">
            <w:pPr>
              <w:spacing w:line="360" w:lineRule="auto"/>
              <w:rPr>
                <w:rFonts w:ascii="宋体"/>
                <w:b/>
                <w:szCs w:val="21"/>
              </w:rPr>
            </w:pPr>
          </w:p>
          <w:p w14:paraId="60F37EEF">
            <w:pPr>
              <w:spacing w:line="360" w:lineRule="auto"/>
              <w:rPr>
                <w:rFonts w:ascii="宋体"/>
                <w:b/>
                <w:szCs w:val="21"/>
              </w:rPr>
            </w:pPr>
            <w:r>
              <w:rPr>
                <w:rFonts w:hint="eastAsia" w:ascii="宋体" w:hAnsi="宋体"/>
                <w:b/>
                <w:szCs w:val="21"/>
              </w:rPr>
              <w:t>法定代表人身份证反面复印件</w:t>
            </w:r>
          </w:p>
        </w:tc>
      </w:tr>
    </w:tbl>
    <w:p w14:paraId="1EDBA68A">
      <w:pPr>
        <w:spacing w:line="360" w:lineRule="auto"/>
        <w:rPr>
          <w:rFonts w:ascii="宋体" w:cs="Calibri"/>
          <w:smallCaps/>
          <w:vanish/>
          <w:szCs w:val="21"/>
        </w:rPr>
      </w:pPr>
    </w:p>
    <w:p w14:paraId="6B90B1B4">
      <w:pPr>
        <w:spacing w:line="360" w:lineRule="auto"/>
        <w:rPr>
          <w:rFonts w:ascii="宋体" w:cs="Calibri"/>
          <w:smallCaps/>
          <w:vanish/>
          <w:szCs w:val="21"/>
        </w:rPr>
      </w:pPr>
    </w:p>
    <w:p w14:paraId="28FE41B9">
      <w:pPr>
        <w:spacing w:line="360" w:lineRule="auto"/>
        <w:rPr>
          <w:rFonts w:ascii="宋体" w:cs="Arial"/>
          <w:szCs w:val="21"/>
        </w:rPr>
      </w:pPr>
    </w:p>
    <w:p w14:paraId="3D2C2F72">
      <w:pPr>
        <w:spacing w:line="360" w:lineRule="auto"/>
        <w:ind w:left="720"/>
        <w:rPr>
          <w:rFonts w:ascii="宋体" w:cs="Arial"/>
          <w:szCs w:val="21"/>
        </w:rPr>
      </w:pPr>
    </w:p>
    <w:p w14:paraId="63250F10">
      <w:pPr>
        <w:spacing w:line="360" w:lineRule="auto"/>
        <w:ind w:left="720"/>
        <w:rPr>
          <w:rFonts w:ascii="宋体" w:cs="Arial"/>
          <w:szCs w:val="21"/>
        </w:rPr>
      </w:pPr>
    </w:p>
    <w:p w14:paraId="1FBFD32C">
      <w:pPr>
        <w:spacing w:line="360" w:lineRule="auto"/>
        <w:ind w:left="720"/>
        <w:rPr>
          <w:rFonts w:ascii="宋体" w:cs="Arial"/>
          <w:szCs w:val="21"/>
        </w:rPr>
      </w:pPr>
    </w:p>
    <w:p w14:paraId="1D150A37">
      <w:pPr>
        <w:spacing w:line="360" w:lineRule="auto"/>
        <w:ind w:left="720"/>
        <w:rPr>
          <w:rFonts w:ascii="宋体" w:cs="Arial"/>
          <w:szCs w:val="21"/>
        </w:rPr>
      </w:pPr>
    </w:p>
    <w:p w14:paraId="4B35A18B">
      <w:pPr>
        <w:rPr>
          <w:rFonts w:ascii="宋体" w:hAnsi="宋体"/>
          <w:sz w:val="28"/>
        </w:rPr>
      </w:pPr>
    </w:p>
    <w:p w14:paraId="638328DC">
      <w:pPr>
        <w:rPr>
          <w:rFonts w:ascii="黑体" w:eastAsia="黑体"/>
          <w:sz w:val="24"/>
        </w:rPr>
      </w:pPr>
      <w:r>
        <w:rPr>
          <w:rFonts w:hint="eastAsia" w:ascii="黑体" w:eastAsia="黑体"/>
          <w:sz w:val="24"/>
        </w:rPr>
        <w:t>（格式</w:t>
      </w:r>
      <w:r>
        <w:rPr>
          <w:rFonts w:ascii="黑体" w:eastAsia="黑体"/>
          <w:sz w:val="24"/>
        </w:rPr>
        <w:t>5</w:t>
      </w:r>
      <w:r>
        <w:rPr>
          <w:rFonts w:hint="eastAsia" w:ascii="黑体" w:eastAsia="黑体"/>
          <w:sz w:val="24"/>
        </w:rPr>
        <w:t>）</w:t>
      </w:r>
    </w:p>
    <w:p w14:paraId="39C3782F">
      <w:pPr>
        <w:jc w:val="center"/>
        <w:rPr>
          <w:rFonts w:ascii="黑体" w:eastAsia="黑体"/>
          <w:sz w:val="44"/>
          <w:szCs w:val="44"/>
        </w:rPr>
      </w:pPr>
      <w:r>
        <w:rPr>
          <w:rFonts w:hint="eastAsia" w:ascii="黑体" w:eastAsia="黑体"/>
          <w:sz w:val="44"/>
          <w:szCs w:val="44"/>
        </w:rPr>
        <w:t>法定代表人授权委托书</w:t>
      </w:r>
    </w:p>
    <w:p w14:paraId="1AE66B02">
      <w:pPr>
        <w:jc w:val="center"/>
        <w:rPr>
          <w:rFonts w:ascii="黑体" w:eastAsia="黑体"/>
          <w:sz w:val="44"/>
          <w:szCs w:val="44"/>
        </w:rPr>
      </w:pPr>
    </w:p>
    <w:p w14:paraId="14A3ED97">
      <w:pPr>
        <w:shd w:val="clear" w:color="FFFFFF" w:fill="FFFFFF"/>
        <w:jc w:val="center"/>
        <w:rPr>
          <w:rFonts w:ascii="宋体" w:hAnsi="宋体"/>
          <w:kern w:val="0"/>
          <w:sz w:val="28"/>
          <w:szCs w:val="28"/>
        </w:rPr>
      </w:pPr>
    </w:p>
    <w:p w14:paraId="6FDE86BB">
      <w:pPr>
        <w:autoSpaceDE w:val="0"/>
        <w:autoSpaceDN w:val="0"/>
        <w:adjustRightInd w:val="0"/>
        <w:spacing w:line="480" w:lineRule="atLeast"/>
        <w:rPr>
          <w:sz w:val="28"/>
          <w:szCs w:val="28"/>
        </w:rPr>
      </w:pPr>
      <w:r>
        <w:rPr>
          <w:rFonts w:hint="eastAsia"/>
          <w:sz w:val="28"/>
          <w:szCs w:val="28"/>
        </w:rPr>
        <w:t xml:space="preserve">本授权书声明：本人 </w:t>
      </w:r>
      <w:r>
        <w:rPr>
          <w:rFonts w:hint="eastAsia"/>
          <w:sz w:val="28"/>
          <w:szCs w:val="28"/>
          <w:u w:val="single"/>
        </w:rPr>
        <w:t xml:space="preserve">        </w:t>
      </w:r>
      <w:r>
        <w:rPr>
          <w:rFonts w:hint="eastAsia"/>
          <w:sz w:val="28"/>
          <w:szCs w:val="28"/>
        </w:rPr>
        <w:t>系</w:t>
      </w:r>
      <w:r>
        <w:rPr>
          <w:rFonts w:hint="eastAsia"/>
          <w:sz w:val="28"/>
          <w:szCs w:val="28"/>
          <w:u w:val="single"/>
        </w:rPr>
        <w:t xml:space="preserve">                </w:t>
      </w:r>
      <w:r>
        <w:rPr>
          <w:rFonts w:hint="eastAsia"/>
          <w:sz w:val="28"/>
          <w:szCs w:val="28"/>
        </w:rPr>
        <w:t>的法定代表人，现授权本单位的</w:t>
      </w:r>
      <w:r>
        <w:rPr>
          <w:rFonts w:hint="eastAsia"/>
          <w:sz w:val="28"/>
          <w:szCs w:val="28"/>
          <w:u w:val="single"/>
        </w:rPr>
        <w:t xml:space="preserve">       </w:t>
      </w:r>
      <w:r>
        <w:rPr>
          <w:rFonts w:hint="eastAsia"/>
          <w:sz w:val="28"/>
          <w:szCs w:val="28"/>
        </w:rPr>
        <w:t>为本公司代理人，以本公司的名义参加</w:t>
      </w:r>
      <w:r>
        <w:rPr>
          <w:rFonts w:hint="eastAsia"/>
          <w:sz w:val="28"/>
          <w:szCs w:val="28"/>
          <w:u w:val="single"/>
        </w:rPr>
        <w:t xml:space="preserve">                  </w:t>
      </w:r>
      <w:r>
        <w:rPr>
          <w:rFonts w:hint="eastAsia"/>
          <w:sz w:val="28"/>
          <w:szCs w:val="28"/>
        </w:rPr>
        <w:t>项目，代理人在竞选.合同谈判过程中所签署的一切文件和处理与之有关的一切事务，本人均予以承认。</w:t>
      </w:r>
    </w:p>
    <w:p w14:paraId="46E39BB6">
      <w:pPr>
        <w:shd w:val="clear" w:color="FFFFFF" w:fill="FFFFFF"/>
        <w:spacing w:line="360" w:lineRule="auto"/>
        <w:rPr>
          <w:rFonts w:ascii="宋体" w:hAnsi="宋体"/>
          <w:kern w:val="0"/>
          <w:sz w:val="28"/>
          <w:szCs w:val="28"/>
        </w:rPr>
      </w:pPr>
    </w:p>
    <w:p w14:paraId="24D95EA0">
      <w:pPr>
        <w:spacing w:line="360" w:lineRule="auto"/>
        <w:ind w:left="430" w:leftChars="205" w:firstLine="140" w:firstLineChars="50"/>
        <w:rPr>
          <w:sz w:val="28"/>
          <w:szCs w:val="28"/>
        </w:rPr>
      </w:pPr>
      <w:r>
        <w:rPr>
          <w:rFonts w:hint="eastAsia"/>
          <w:sz w:val="28"/>
          <w:szCs w:val="28"/>
        </w:rPr>
        <w:t>特此授权。</w:t>
      </w:r>
    </w:p>
    <w:p w14:paraId="420FDADE">
      <w:pPr>
        <w:rPr>
          <w:rFonts w:ascii="宋体" w:hAnsi="宋体"/>
          <w:szCs w:val="28"/>
        </w:rPr>
      </w:pPr>
    </w:p>
    <w:p w14:paraId="754C6012">
      <w:pPr>
        <w:ind w:left="135"/>
        <w:rPr>
          <w:rFonts w:ascii="宋体" w:hAnsi="宋体"/>
          <w:szCs w:val="28"/>
        </w:rPr>
      </w:pPr>
    </w:p>
    <w:p w14:paraId="0E0E8230">
      <w:pPr>
        <w:ind w:left="135"/>
        <w:rPr>
          <w:rFonts w:ascii="宋体" w:hAnsi="宋体"/>
          <w:kern w:val="0"/>
          <w:sz w:val="28"/>
          <w:szCs w:val="28"/>
        </w:rPr>
      </w:pPr>
      <w:r>
        <w:rPr>
          <w:rFonts w:hint="eastAsia" w:ascii="宋体" w:hAnsi="宋体"/>
          <w:kern w:val="0"/>
          <w:sz w:val="28"/>
          <w:szCs w:val="28"/>
        </w:rPr>
        <w:t>被授权人：                   性别：                 年龄：</w:t>
      </w:r>
    </w:p>
    <w:p w14:paraId="5DA5116D">
      <w:pPr>
        <w:ind w:left="135"/>
        <w:rPr>
          <w:rFonts w:ascii="宋体" w:hAnsi="宋体"/>
          <w:kern w:val="0"/>
          <w:sz w:val="28"/>
          <w:szCs w:val="28"/>
        </w:rPr>
      </w:pPr>
    </w:p>
    <w:p w14:paraId="209A5FF6">
      <w:pPr>
        <w:ind w:left="135"/>
        <w:rPr>
          <w:rFonts w:ascii="宋体" w:hAnsi="宋体"/>
          <w:kern w:val="0"/>
          <w:sz w:val="28"/>
          <w:szCs w:val="28"/>
        </w:rPr>
      </w:pPr>
      <w:r>
        <w:rPr>
          <w:rFonts w:hint="eastAsia" w:ascii="宋体" w:hAnsi="宋体"/>
          <w:kern w:val="0"/>
          <w:sz w:val="28"/>
          <w:szCs w:val="28"/>
        </w:rPr>
        <w:t>单位（盖章）                 部门：                 职务：</w:t>
      </w:r>
    </w:p>
    <w:p w14:paraId="5D602048">
      <w:pPr>
        <w:rPr>
          <w:rFonts w:ascii="宋体" w:hAnsi="宋体"/>
          <w:kern w:val="0"/>
          <w:sz w:val="28"/>
          <w:szCs w:val="28"/>
        </w:rPr>
      </w:pPr>
    </w:p>
    <w:p w14:paraId="4BC341AC">
      <w:pPr>
        <w:rPr>
          <w:rFonts w:ascii="宋体" w:hAnsi="宋体"/>
          <w:kern w:val="0"/>
          <w:sz w:val="28"/>
          <w:szCs w:val="28"/>
        </w:rPr>
      </w:pPr>
      <w:r>
        <w:rPr>
          <w:rFonts w:hint="eastAsia" w:ascii="宋体" w:hAnsi="宋体"/>
          <w:kern w:val="0"/>
          <w:sz w:val="28"/>
          <w:szCs w:val="28"/>
        </w:rPr>
        <w:t>法定代表人：（签字）</w:t>
      </w:r>
    </w:p>
    <w:p w14:paraId="1CBB4352">
      <w:pPr>
        <w:adjustRightInd w:val="0"/>
        <w:snapToGrid w:val="0"/>
        <w:spacing w:line="360" w:lineRule="auto"/>
        <w:rPr>
          <w:rFonts w:ascii="宋体" w:cs="Arial"/>
          <w:kern w:val="0"/>
          <w:szCs w:val="21"/>
        </w:rPr>
      </w:pPr>
      <w:r>
        <w:rPr>
          <w:rFonts w:hint="eastAsia" w:ascii="宋体" w:hAnsi="宋体" w:cs="Arial"/>
          <w:kern w:val="0"/>
          <w:szCs w:val="21"/>
        </w:rPr>
        <w:t>此处粘贴法定公司代理人身份证复印件</w:t>
      </w:r>
    </w:p>
    <w:tbl>
      <w:tblPr>
        <w:tblStyle w:val="7"/>
        <w:tblpPr w:leftFromText="180" w:rightFromText="180" w:vertAnchor="text" w:horzAnchor="page" w:tblpX="1851" w:tblpY="36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190111F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5712607A">
            <w:pPr>
              <w:spacing w:line="360" w:lineRule="auto"/>
              <w:rPr>
                <w:rFonts w:ascii="宋体"/>
                <w:b/>
                <w:szCs w:val="21"/>
              </w:rPr>
            </w:pPr>
          </w:p>
          <w:p w14:paraId="770C114B">
            <w:pPr>
              <w:spacing w:line="360" w:lineRule="auto"/>
              <w:rPr>
                <w:rFonts w:ascii="宋体"/>
                <w:b/>
                <w:szCs w:val="21"/>
              </w:rPr>
            </w:pPr>
            <w:r>
              <w:rPr>
                <w:rFonts w:hint="eastAsia" w:ascii="宋体" w:hAnsi="宋体"/>
                <w:b/>
                <w:szCs w:val="21"/>
              </w:rPr>
              <w:t>公司代理人身份证正面复印件</w:t>
            </w:r>
          </w:p>
          <w:p w14:paraId="25005672">
            <w:pPr>
              <w:spacing w:line="360" w:lineRule="auto"/>
              <w:rPr>
                <w:rFonts w:ascii="宋体"/>
                <w:b/>
                <w:szCs w:val="21"/>
              </w:rPr>
            </w:pPr>
          </w:p>
        </w:tc>
      </w:tr>
    </w:tbl>
    <w:p w14:paraId="591B975C">
      <w:pPr>
        <w:spacing w:line="360" w:lineRule="auto"/>
        <w:rPr>
          <w:rFonts w:ascii="宋体" w:cs="Calibri"/>
          <w:smallCaps/>
          <w:vanish/>
          <w:szCs w:val="21"/>
        </w:rPr>
      </w:pPr>
    </w:p>
    <w:tbl>
      <w:tblPr>
        <w:tblStyle w:val="7"/>
        <w:tblpPr w:leftFromText="180" w:rightFromText="180" w:vertAnchor="text" w:horzAnchor="page" w:tblpX="5969" w:tblpY="38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776D2D72">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128A81B6">
            <w:pPr>
              <w:spacing w:line="360" w:lineRule="auto"/>
              <w:rPr>
                <w:rFonts w:ascii="宋体"/>
                <w:b/>
                <w:szCs w:val="21"/>
              </w:rPr>
            </w:pPr>
          </w:p>
          <w:p w14:paraId="669EDC10">
            <w:pPr>
              <w:spacing w:line="360" w:lineRule="auto"/>
              <w:rPr>
                <w:rFonts w:ascii="宋体"/>
                <w:b/>
                <w:szCs w:val="21"/>
              </w:rPr>
            </w:pPr>
            <w:r>
              <w:rPr>
                <w:rFonts w:hint="eastAsia" w:ascii="宋体" w:hAnsi="宋体"/>
                <w:b/>
                <w:szCs w:val="21"/>
              </w:rPr>
              <w:t>公司代理人身份证反面复印件</w:t>
            </w:r>
          </w:p>
        </w:tc>
      </w:tr>
    </w:tbl>
    <w:p w14:paraId="3275743D">
      <w:pPr>
        <w:spacing w:line="360" w:lineRule="auto"/>
        <w:rPr>
          <w:rFonts w:ascii="宋体" w:cs="Calibri"/>
          <w:smallCaps/>
          <w:vanish/>
          <w:szCs w:val="21"/>
        </w:rPr>
      </w:pPr>
    </w:p>
    <w:p w14:paraId="5EF90B85">
      <w:pPr>
        <w:spacing w:line="360" w:lineRule="auto"/>
        <w:rPr>
          <w:rFonts w:ascii="宋体" w:cs="Calibri"/>
          <w:smallCaps/>
          <w:vanish/>
          <w:szCs w:val="21"/>
        </w:rPr>
      </w:pPr>
    </w:p>
    <w:p w14:paraId="133BD279">
      <w:pPr>
        <w:spacing w:line="360" w:lineRule="auto"/>
        <w:rPr>
          <w:rFonts w:ascii="宋体" w:cs="Arial"/>
          <w:szCs w:val="21"/>
        </w:rPr>
      </w:pPr>
    </w:p>
    <w:p w14:paraId="790627AC">
      <w:pPr>
        <w:spacing w:line="360" w:lineRule="auto"/>
        <w:ind w:left="720"/>
        <w:rPr>
          <w:rFonts w:ascii="宋体" w:cs="Arial"/>
          <w:szCs w:val="21"/>
        </w:rPr>
      </w:pPr>
    </w:p>
    <w:p w14:paraId="7C2CE8C4">
      <w:pPr>
        <w:spacing w:line="360" w:lineRule="auto"/>
        <w:ind w:left="720"/>
        <w:rPr>
          <w:rFonts w:ascii="宋体" w:cs="Arial"/>
          <w:szCs w:val="21"/>
        </w:rPr>
      </w:pPr>
    </w:p>
    <w:p w14:paraId="61EAADFF">
      <w:pPr>
        <w:spacing w:line="360" w:lineRule="auto"/>
        <w:ind w:left="720"/>
        <w:rPr>
          <w:rFonts w:ascii="宋体" w:cs="Arial"/>
          <w:szCs w:val="21"/>
        </w:rPr>
      </w:pPr>
    </w:p>
    <w:p w14:paraId="03220727">
      <w:pPr>
        <w:spacing w:line="360" w:lineRule="auto"/>
        <w:ind w:left="720"/>
        <w:rPr>
          <w:rFonts w:ascii="宋体" w:cs="Arial"/>
          <w:szCs w:val="21"/>
        </w:rPr>
      </w:pPr>
    </w:p>
    <w:p w14:paraId="4B790BC7">
      <w:pPr>
        <w:jc w:val="center"/>
        <w:rPr>
          <w:rFonts w:ascii="宋体" w:hAnsi="宋体"/>
          <w:sz w:val="28"/>
        </w:rPr>
      </w:pPr>
      <w:r>
        <w:rPr>
          <w:rFonts w:hint="eastAsia" w:ascii="宋体" w:hAnsi="宋体"/>
          <w:sz w:val="28"/>
        </w:rPr>
        <w:t xml:space="preserve">                             </w:t>
      </w:r>
    </w:p>
    <w:p w14:paraId="7DC5BC5D">
      <w:pPr>
        <w:ind w:right="560"/>
        <w:jc w:val="right"/>
        <w:rPr>
          <w:rFonts w:ascii="宋体" w:hAnsi="宋体"/>
          <w:sz w:val="28"/>
        </w:rPr>
      </w:pPr>
    </w:p>
    <w:p w14:paraId="5250AF31">
      <w:pPr>
        <w:jc w:val="right"/>
      </w:pPr>
      <w:r>
        <w:rPr>
          <w:rFonts w:hint="eastAsia" w:ascii="宋体" w:hAnsi="宋体"/>
          <w:sz w:val="28"/>
        </w:rPr>
        <w:t xml:space="preserve">日期：    年    月  </w:t>
      </w:r>
    </w:p>
    <w:sectPr>
      <w:footerReference r:id="rId8" w:type="default"/>
      <w:type w:val="continuous"/>
      <w:pgSz w:w="11907" w:h="16840"/>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745C3">
    <w:pPr>
      <w:pStyle w:val="5"/>
      <w:ind w:right="360"/>
      <w:jc w:val="center"/>
    </w:pPr>
    <w:r>
      <w:rPr>
        <w:rStyle w:val="9"/>
      </w:rPr>
      <w:fldChar w:fldCharType="begin"/>
    </w:r>
    <w:r>
      <w:rPr>
        <w:rStyle w:val="9"/>
      </w:rPr>
      <w:instrText xml:space="preserve"> PAGE </w:instrText>
    </w:r>
    <w:r>
      <w:rPr>
        <w:rStyle w:val="9"/>
      </w:rPr>
      <w:fldChar w:fldCharType="separate"/>
    </w:r>
    <w:r>
      <w:rPr>
        <w:rStyle w:val="9"/>
      </w:rPr>
      <w:t>- 2 -</w:t>
    </w:r>
    <w:r>
      <w:rPr>
        <w:rStyle w:val="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A6ED">
    <w:pPr>
      <w:pStyle w:val="5"/>
      <w:framePr w:wrap="around" w:vAnchor="text" w:hAnchor="margin" w:xAlign="center" w:y="1"/>
      <w:rPr>
        <w:rStyle w:val="9"/>
      </w:rPr>
    </w:pPr>
    <w:r>
      <w:fldChar w:fldCharType="begin"/>
    </w:r>
    <w:r>
      <w:rPr>
        <w:rStyle w:val="9"/>
      </w:rPr>
      <w:instrText xml:space="preserve">PAGE  </w:instrText>
    </w:r>
    <w:r>
      <w:fldChar w:fldCharType="end"/>
    </w:r>
  </w:p>
  <w:p w14:paraId="5EE081D3">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7042">
    <w:pPr>
      <w:pStyle w:val="5"/>
      <w:ind w:right="360" w:firstLine="360" w:firstLineChars="20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DBBF">
    <w:pPr>
      <w:pStyle w:val="5"/>
      <w:jc w:val="center"/>
    </w:pPr>
    <w:r>
      <w:rPr>
        <w:rStyle w:val="9"/>
      </w:rPr>
      <w:fldChar w:fldCharType="begin"/>
    </w:r>
    <w:r>
      <w:rPr>
        <w:rStyle w:val="9"/>
      </w:rPr>
      <w:instrText xml:space="preserve"> PAGE </w:instrText>
    </w:r>
    <w:r>
      <w:rPr>
        <w:rStyle w:val="9"/>
      </w:rPr>
      <w:fldChar w:fldCharType="separate"/>
    </w:r>
    <w:r>
      <w:rPr>
        <w:rStyle w:val="9"/>
      </w:rPr>
      <w:t>4</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652B">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3EF7">
    <w:pPr>
      <w:pStyle w:val="6"/>
      <w:framePr w:wrap="around" w:vAnchor="text" w:hAnchor="margin" w:xAlign="right" w:y="1"/>
      <w:rPr>
        <w:rStyle w:val="9"/>
      </w:rPr>
    </w:pPr>
    <w:r>
      <w:fldChar w:fldCharType="begin"/>
    </w:r>
    <w:r>
      <w:rPr>
        <w:rStyle w:val="9"/>
      </w:rPr>
      <w:instrText xml:space="preserve">PAGE  </w:instrText>
    </w:r>
    <w:r>
      <w:fldChar w:fldCharType="end"/>
    </w:r>
  </w:p>
  <w:p w14:paraId="1D664BD2">
    <w:pPr>
      <w:pStyle w:val="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U4Yzc1OTBlNTk3M2E3MTJhNTk5NGUwZTIwMjEifQ=="/>
  </w:docVars>
  <w:rsids>
    <w:rsidRoot w:val="00000000"/>
    <w:rsid w:val="00467882"/>
    <w:rsid w:val="09B46F20"/>
    <w:rsid w:val="0BFA409B"/>
    <w:rsid w:val="115265BB"/>
    <w:rsid w:val="17B3067A"/>
    <w:rsid w:val="18F76887"/>
    <w:rsid w:val="19116B1E"/>
    <w:rsid w:val="1CB64A67"/>
    <w:rsid w:val="26345457"/>
    <w:rsid w:val="27112BF0"/>
    <w:rsid w:val="2CB16D1E"/>
    <w:rsid w:val="59951A56"/>
    <w:rsid w:val="654544FC"/>
    <w:rsid w:val="6F9A112A"/>
    <w:rsid w:val="727B548D"/>
    <w:rsid w:val="73B2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Date"/>
    <w:basedOn w:val="1"/>
    <w:next w:val="1"/>
    <w:qFormat/>
    <w:uiPriority w:val="0"/>
    <w:rPr>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标准正文"/>
    <w:basedOn w:val="1"/>
    <w:autoRedefine/>
    <w:qFormat/>
    <w:uiPriority w:val="0"/>
    <w:pPr>
      <w:tabs>
        <w:tab w:val="left" w:pos="900"/>
        <w:tab w:val="left" w:pos="1620"/>
      </w:tabs>
      <w:spacing w:line="300" w:lineRule="auto"/>
      <w:ind w:firstLine="538"/>
    </w:pPr>
    <w:rPr>
      <w:rFonts w:ascii="仿宋_GB2312" w:hAnsi="宋体" w:eastAsia="仿宋_GB2312"/>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4391</Words>
  <Characters>4636</Characters>
  <Lines>0</Lines>
  <Paragraphs>0</Paragraphs>
  <TotalTime>33</TotalTime>
  <ScaleCrop>false</ScaleCrop>
  <LinksUpToDate>false</LinksUpToDate>
  <CharactersWithSpaces>4900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2024-09-04T01:30:00Z</dcterms:created>
  <dc:creator>Administrator</dc:creator>
  <cp:lastModifiedBy>WPS_1650610712</cp:lastModifiedBy>
  <dcterms:modified xsi:type="dcterms:W3CDTF">2024-09-19T03:21:32Z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9380575D321C47E4A401CCB92F4CCEF1_13</vt:lpwstr>
  </property>
</Properties>
</file>